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C8B2C" w14:textId="34AC519B" w:rsidR="00BA67A2" w:rsidRPr="002F45D0" w:rsidRDefault="00BA67A2" w:rsidP="00CA1EC1">
      <w:pPr>
        <w:tabs>
          <w:tab w:val="center" w:pos="4536"/>
          <w:tab w:val="right" w:pos="8280"/>
          <w:tab w:val="right" w:pos="9639"/>
        </w:tabs>
        <w:spacing w:after="0"/>
        <w:ind w:right="2"/>
        <w:rPr>
          <w:rFonts w:ascii="Times New Roman" w:hAnsi="Times New Roman"/>
          <w:b/>
          <w:bCs/>
          <w:sz w:val="24"/>
          <w:szCs w:val="28"/>
        </w:rPr>
      </w:pPr>
      <w:r w:rsidRPr="002F45D0">
        <w:rPr>
          <w:rFonts w:ascii="Times New Roman" w:hAnsi="Times New Roman"/>
          <w:b/>
          <w:bCs/>
          <w:sz w:val="24"/>
          <w:szCs w:val="28"/>
        </w:rPr>
        <w:t>3GPP TSG RAN WG1 Meeting #</w:t>
      </w:r>
      <w:r w:rsidR="004F7E6E">
        <w:rPr>
          <w:rFonts w:ascii="Times New Roman" w:hAnsi="Times New Roman"/>
          <w:b/>
          <w:bCs/>
          <w:sz w:val="24"/>
          <w:szCs w:val="28"/>
        </w:rPr>
        <w:t>95</w:t>
      </w:r>
      <w:r w:rsidRPr="002F45D0">
        <w:rPr>
          <w:rFonts w:ascii="Times New Roman" w:hAnsi="Times New Roman"/>
          <w:b/>
          <w:bCs/>
          <w:sz w:val="24"/>
          <w:szCs w:val="28"/>
        </w:rPr>
        <w:tab/>
      </w:r>
      <w:r w:rsidRPr="002F45D0">
        <w:rPr>
          <w:rFonts w:ascii="Times New Roman" w:hAnsi="Times New Roman"/>
          <w:b/>
          <w:bCs/>
          <w:sz w:val="24"/>
          <w:szCs w:val="28"/>
        </w:rPr>
        <w:tab/>
      </w:r>
      <w:r w:rsidRPr="002F45D0">
        <w:rPr>
          <w:rFonts w:ascii="Times New Roman" w:hAnsi="Times New Roman"/>
          <w:b/>
          <w:bCs/>
          <w:sz w:val="24"/>
          <w:szCs w:val="28"/>
        </w:rPr>
        <w:tab/>
      </w:r>
      <w:r w:rsidR="00D72F4A" w:rsidRPr="00D72F4A">
        <w:rPr>
          <w:rFonts w:ascii="Times New Roman" w:hAnsi="Times New Roman"/>
          <w:b/>
          <w:bCs/>
          <w:sz w:val="24"/>
          <w:szCs w:val="28"/>
        </w:rPr>
        <w:t>R1-1813234</w:t>
      </w:r>
    </w:p>
    <w:p w14:paraId="34541E4E" w14:textId="7230D3F9" w:rsidR="00BA67A2" w:rsidRPr="002F45D0" w:rsidRDefault="0042252D" w:rsidP="00CA1EC1">
      <w:pPr>
        <w:tabs>
          <w:tab w:val="center" w:pos="4536"/>
          <w:tab w:val="right" w:pos="9072"/>
        </w:tabs>
        <w:spacing w:after="0"/>
        <w:rPr>
          <w:rFonts w:ascii="Times New Roman" w:eastAsia="MS Mincho" w:hAnsi="Times New Roman"/>
          <w:b/>
          <w:bCs/>
          <w:sz w:val="24"/>
          <w:szCs w:val="28"/>
          <w:lang w:eastAsia="ja-JP"/>
        </w:rPr>
      </w:pPr>
      <w:r>
        <w:rPr>
          <w:rFonts w:ascii="Times New Roman" w:eastAsia="MS Mincho" w:hAnsi="Times New Roman"/>
          <w:b/>
          <w:bCs/>
          <w:sz w:val="24"/>
          <w:szCs w:val="28"/>
          <w:lang w:eastAsia="ja-JP"/>
        </w:rPr>
        <w:t xml:space="preserve">Spokane, </w:t>
      </w:r>
      <w:r w:rsidR="004F7E6E">
        <w:rPr>
          <w:rFonts w:ascii="Times New Roman" w:eastAsia="MS Mincho" w:hAnsi="Times New Roman"/>
          <w:b/>
          <w:bCs/>
          <w:sz w:val="24"/>
          <w:szCs w:val="28"/>
          <w:lang w:eastAsia="ja-JP"/>
        </w:rPr>
        <w:t>USA</w:t>
      </w:r>
      <w:r w:rsidR="008F1F15" w:rsidRPr="008F1F15">
        <w:rPr>
          <w:rFonts w:ascii="Times New Roman" w:eastAsia="MS Mincho" w:hAnsi="Times New Roman"/>
          <w:b/>
          <w:bCs/>
          <w:sz w:val="24"/>
          <w:szCs w:val="28"/>
          <w:lang w:eastAsia="ja-JP"/>
        </w:rPr>
        <w:t xml:space="preserve">, </w:t>
      </w:r>
      <w:r w:rsidR="004F7E6E">
        <w:rPr>
          <w:rFonts w:ascii="Times New Roman" w:eastAsia="MS Mincho" w:hAnsi="Times New Roman"/>
          <w:b/>
          <w:bCs/>
          <w:sz w:val="24"/>
          <w:szCs w:val="28"/>
          <w:lang w:eastAsia="ja-JP"/>
        </w:rPr>
        <w:t>November</w:t>
      </w:r>
      <w:r w:rsidR="008F1F15" w:rsidRPr="008F1F15">
        <w:rPr>
          <w:rFonts w:ascii="Times New Roman" w:eastAsia="MS Mincho" w:hAnsi="Times New Roman"/>
          <w:b/>
          <w:bCs/>
          <w:sz w:val="24"/>
          <w:szCs w:val="28"/>
          <w:lang w:eastAsia="ja-JP"/>
        </w:rPr>
        <w:t xml:space="preserve"> </w:t>
      </w:r>
      <w:r w:rsidR="004F7E6E">
        <w:rPr>
          <w:rFonts w:ascii="Times New Roman" w:eastAsia="MS Mincho" w:hAnsi="Times New Roman"/>
          <w:b/>
          <w:bCs/>
          <w:sz w:val="24"/>
          <w:szCs w:val="28"/>
          <w:lang w:eastAsia="ja-JP"/>
        </w:rPr>
        <w:t>12</w:t>
      </w:r>
      <w:r w:rsidR="00FE3260" w:rsidRPr="00FE3260">
        <w:rPr>
          <w:rFonts w:ascii="Times New Roman" w:eastAsia="MS Mincho" w:hAnsi="Times New Roman"/>
          <w:b/>
          <w:bCs/>
          <w:sz w:val="24"/>
          <w:szCs w:val="28"/>
          <w:vertAlign w:val="superscript"/>
          <w:lang w:eastAsia="ja-JP"/>
        </w:rPr>
        <w:t>th</w:t>
      </w:r>
      <w:r w:rsidR="00FE3260">
        <w:rPr>
          <w:rFonts w:ascii="Times New Roman" w:eastAsia="MS Mincho" w:hAnsi="Times New Roman"/>
          <w:b/>
          <w:bCs/>
          <w:sz w:val="24"/>
          <w:szCs w:val="28"/>
          <w:lang w:eastAsia="ja-JP"/>
        </w:rPr>
        <w:t xml:space="preserve"> </w:t>
      </w:r>
      <w:r w:rsidR="008F1F15" w:rsidRPr="008F1F15">
        <w:rPr>
          <w:rFonts w:ascii="Times New Roman" w:eastAsia="MS Mincho" w:hAnsi="Times New Roman"/>
          <w:b/>
          <w:bCs/>
          <w:sz w:val="24"/>
          <w:szCs w:val="28"/>
          <w:lang w:eastAsia="ja-JP"/>
        </w:rPr>
        <w:t xml:space="preserve">– </w:t>
      </w:r>
      <w:r w:rsidR="004F7E6E">
        <w:rPr>
          <w:rFonts w:ascii="Times New Roman" w:eastAsia="MS Mincho" w:hAnsi="Times New Roman"/>
          <w:b/>
          <w:bCs/>
          <w:sz w:val="24"/>
          <w:szCs w:val="28"/>
          <w:lang w:eastAsia="ja-JP"/>
        </w:rPr>
        <w:t>16</w:t>
      </w:r>
      <w:r w:rsidR="00FE3260" w:rsidRPr="00FE3260">
        <w:rPr>
          <w:rFonts w:ascii="Times New Roman" w:eastAsia="MS Mincho" w:hAnsi="Times New Roman"/>
          <w:b/>
          <w:bCs/>
          <w:sz w:val="24"/>
          <w:szCs w:val="28"/>
          <w:vertAlign w:val="superscript"/>
          <w:lang w:eastAsia="ja-JP"/>
        </w:rPr>
        <w:t>th</w:t>
      </w:r>
      <w:r w:rsidR="008F1F15" w:rsidRPr="008F1F15">
        <w:rPr>
          <w:rFonts w:ascii="Times New Roman" w:eastAsia="MS Mincho" w:hAnsi="Times New Roman"/>
          <w:b/>
          <w:bCs/>
          <w:sz w:val="24"/>
          <w:szCs w:val="28"/>
          <w:lang w:eastAsia="ja-JP"/>
        </w:rPr>
        <w:t xml:space="preserve">, 2018 </w:t>
      </w:r>
      <w:r w:rsidR="00BA67A2" w:rsidRPr="002F45D0">
        <w:rPr>
          <w:rFonts w:ascii="Times New Roman" w:eastAsia="MS Mincho" w:hAnsi="Times New Roman"/>
          <w:b/>
          <w:bCs/>
          <w:sz w:val="24"/>
          <w:szCs w:val="28"/>
          <w:lang w:eastAsia="ja-JP"/>
        </w:rPr>
        <w:t xml:space="preserve"> </w:t>
      </w:r>
    </w:p>
    <w:p w14:paraId="6E170F3F" w14:textId="77777777" w:rsidR="002A69FF" w:rsidRPr="002F45D0" w:rsidRDefault="002A69FF" w:rsidP="00CA1EC1">
      <w:pPr>
        <w:pStyle w:val="CRCoverPage"/>
        <w:tabs>
          <w:tab w:val="left" w:pos="1980"/>
        </w:tabs>
        <w:spacing w:after="0"/>
        <w:jc w:val="both"/>
        <w:rPr>
          <w:rFonts w:ascii="Times New Roman" w:hAnsi="Times New Roman"/>
          <w:b/>
          <w:bCs/>
          <w:sz w:val="24"/>
          <w:szCs w:val="28"/>
          <w:lang w:val="en-US"/>
        </w:rPr>
      </w:pPr>
    </w:p>
    <w:p w14:paraId="05B0CB71" w14:textId="34241C7F" w:rsidR="002A69FF" w:rsidRPr="002F45D0" w:rsidRDefault="002A69FF" w:rsidP="00CA1EC1">
      <w:pPr>
        <w:pStyle w:val="CRCoverPage"/>
        <w:tabs>
          <w:tab w:val="left" w:pos="1980"/>
        </w:tabs>
        <w:spacing w:after="0"/>
        <w:jc w:val="both"/>
        <w:rPr>
          <w:rFonts w:ascii="Times New Roman" w:hAnsi="Times New Roman"/>
          <w:b/>
          <w:bCs/>
          <w:sz w:val="24"/>
          <w:szCs w:val="28"/>
          <w:lang w:val="en-US" w:eastAsia="ja-JP"/>
        </w:rPr>
      </w:pPr>
      <w:r w:rsidRPr="002F45D0">
        <w:rPr>
          <w:rFonts w:ascii="Times New Roman" w:hAnsi="Times New Roman"/>
          <w:b/>
          <w:bCs/>
          <w:sz w:val="24"/>
          <w:szCs w:val="28"/>
          <w:lang w:val="en-US"/>
        </w:rPr>
        <w:t>Agenda Item:</w:t>
      </w:r>
      <w:r w:rsidRPr="002F45D0">
        <w:rPr>
          <w:rFonts w:ascii="Times New Roman" w:hAnsi="Times New Roman"/>
          <w:b/>
          <w:bCs/>
          <w:sz w:val="24"/>
          <w:szCs w:val="28"/>
          <w:lang w:val="en-US"/>
        </w:rPr>
        <w:tab/>
        <w:t>7.</w:t>
      </w:r>
      <w:r w:rsidR="00B44CB0" w:rsidRPr="002F45D0">
        <w:rPr>
          <w:rFonts w:ascii="Times New Roman" w:hAnsi="Times New Roman"/>
          <w:b/>
          <w:bCs/>
          <w:sz w:val="24"/>
          <w:szCs w:val="28"/>
          <w:lang w:val="en-US"/>
        </w:rPr>
        <w:t>2</w:t>
      </w:r>
      <w:r w:rsidR="00005E31" w:rsidRPr="002F45D0">
        <w:rPr>
          <w:rFonts w:ascii="Times New Roman" w:hAnsi="Times New Roman"/>
          <w:b/>
          <w:bCs/>
          <w:sz w:val="24"/>
          <w:szCs w:val="28"/>
          <w:lang w:val="en-US"/>
        </w:rPr>
        <w:t>.</w:t>
      </w:r>
      <w:r w:rsidR="00222C74">
        <w:rPr>
          <w:rFonts w:ascii="Times New Roman" w:hAnsi="Times New Roman"/>
          <w:b/>
          <w:bCs/>
          <w:sz w:val="24"/>
          <w:szCs w:val="28"/>
          <w:lang w:val="en-US"/>
        </w:rPr>
        <w:t>6.</w:t>
      </w:r>
      <w:r w:rsidR="003276EF">
        <w:rPr>
          <w:rFonts w:ascii="Times New Roman" w:hAnsi="Times New Roman"/>
          <w:b/>
          <w:bCs/>
          <w:sz w:val="24"/>
          <w:szCs w:val="28"/>
          <w:lang w:val="en-US"/>
        </w:rPr>
        <w:t>1.1</w:t>
      </w:r>
    </w:p>
    <w:p w14:paraId="6A7962B9" w14:textId="77777777" w:rsidR="002A69FF" w:rsidRPr="002F45D0" w:rsidRDefault="002A69FF" w:rsidP="00CA1EC1">
      <w:pPr>
        <w:tabs>
          <w:tab w:val="left" w:pos="1985"/>
        </w:tabs>
        <w:spacing w:after="0"/>
        <w:rPr>
          <w:rFonts w:ascii="Times New Roman" w:hAnsi="Times New Roman"/>
          <w:b/>
          <w:bCs/>
          <w:sz w:val="24"/>
          <w:szCs w:val="28"/>
          <w:lang w:eastAsia="zh-CN"/>
        </w:rPr>
      </w:pPr>
      <w:r w:rsidRPr="002F45D0">
        <w:rPr>
          <w:rFonts w:ascii="Times New Roman" w:hAnsi="Times New Roman"/>
          <w:b/>
          <w:bCs/>
          <w:sz w:val="24"/>
          <w:szCs w:val="28"/>
        </w:rPr>
        <w:t>Source:</w:t>
      </w:r>
      <w:r w:rsidRPr="002F45D0">
        <w:rPr>
          <w:rFonts w:ascii="Times New Roman" w:hAnsi="Times New Roman"/>
          <w:b/>
          <w:bCs/>
          <w:sz w:val="24"/>
          <w:szCs w:val="28"/>
        </w:rPr>
        <w:tab/>
        <w:t>InterDigital Inc.</w:t>
      </w:r>
    </w:p>
    <w:p w14:paraId="4DCD47A5" w14:textId="6D9DA499" w:rsidR="002A69FF" w:rsidRPr="002F45D0" w:rsidRDefault="002A69FF" w:rsidP="00CA1EC1">
      <w:pPr>
        <w:spacing w:after="0"/>
        <w:ind w:left="1985" w:hanging="1985"/>
        <w:rPr>
          <w:rFonts w:ascii="Times New Roman" w:hAnsi="Times New Roman"/>
          <w:b/>
          <w:bCs/>
          <w:sz w:val="24"/>
          <w:szCs w:val="28"/>
        </w:rPr>
      </w:pPr>
      <w:r w:rsidRPr="002F45D0">
        <w:rPr>
          <w:rFonts w:ascii="Times New Roman" w:hAnsi="Times New Roman"/>
          <w:b/>
          <w:bCs/>
          <w:sz w:val="24"/>
          <w:szCs w:val="28"/>
        </w:rPr>
        <w:t>Title:</w:t>
      </w:r>
      <w:r w:rsidRPr="002F45D0">
        <w:rPr>
          <w:rFonts w:ascii="Times New Roman" w:hAnsi="Times New Roman"/>
          <w:b/>
          <w:bCs/>
          <w:sz w:val="24"/>
          <w:szCs w:val="28"/>
        </w:rPr>
        <w:tab/>
      </w:r>
      <w:r w:rsidR="00C64036" w:rsidRPr="00C64036">
        <w:rPr>
          <w:rFonts w:ascii="Times New Roman" w:hAnsi="Times New Roman"/>
          <w:b/>
          <w:bCs/>
          <w:sz w:val="24"/>
          <w:szCs w:val="28"/>
        </w:rPr>
        <w:t>Potential P</w:t>
      </w:r>
      <w:r w:rsidR="00D72F4A">
        <w:rPr>
          <w:rFonts w:ascii="Times New Roman" w:hAnsi="Times New Roman"/>
          <w:b/>
          <w:bCs/>
          <w:sz w:val="24"/>
          <w:szCs w:val="28"/>
        </w:rPr>
        <w:t>DC</w:t>
      </w:r>
      <w:r w:rsidR="00C64036" w:rsidRPr="00C64036">
        <w:rPr>
          <w:rFonts w:ascii="Times New Roman" w:hAnsi="Times New Roman"/>
          <w:b/>
          <w:bCs/>
          <w:sz w:val="24"/>
          <w:szCs w:val="28"/>
        </w:rPr>
        <w:t>CH enhancements for URLLC</w:t>
      </w:r>
    </w:p>
    <w:p w14:paraId="7931F0A5" w14:textId="2D5170B3" w:rsidR="00A0293F" w:rsidRDefault="002A69FF" w:rsidP="00CA1EC1">
      <w:pPr>
        <w:spacing w:after="0"/>
        <w:ind w:left="1985" w:hanging="1985"/>
        <w:rPr>
          <w:rFonts w:ascii="Times New Roman" w:hAnsi="Times New Roman"/>
          <w:b/>
          <w:bCs/>
          <w:sz w:val="24"/>
          <w:szCs w:val="28"/>
        </w:rPr>
      </w:pPr>
      <w:r w:rsidRPr="002F45D0">
        <w:rPr>
          <w:rFonts w:ascii="Times New Roman" w:hAnsi="Times New Roman"/>
          <w:b/>
          <w:bCs/>
          <w:sz w:val="24"/>
          <w:szCs w:val="28"/>
        </w:rPr>
        <w:t>Document for:</w:t>
      </w:r>
      <w:r w:rsidRPr="002F45D0">
        <w:rPr>
          <w:rFonts w:ascii="Times New Roman" w:hAnsi="Times New Roman"/>
          <w:b/>
          <w:bCs/>
          <w:sz w:val="24"/>
          <w:szCs w:val="28"/>
        </w:rPr>
        <w:tab/>
        <w:t>Discussion and Decision</w:t>
      </w:r>
    </w:p>
    <w:p w14:paraId="285D51C7" w14:textId="77777777" w:rsidR="00E322F5" w:rsidRPr="002F45D0" w:rsidRDefault="00E322F5" w:rsidP="00CA1EC1">
      <w:pPr>
        <w:spacing w:after="0"/>
        <w:ind w:left="1985" w:hanging="1985"/>
        <w:rPr>
          <w:rFonts w:ascii="Times New Roman" w:hAnsi="Times New Roman"/>
          <w:b/>
          <w:bCs/>
          <w:sz w:val="24"/>
        </w:rPr>
      </w:pPr>
    </w:p>
    <w:p w14:paraId="45A92109" w14:textId="77777777" w:rsidR="00261A3A" w:rsidRPr="002F45D0" w:rsidRDefault="00A35469" w:rsidP="00CA1EC1">
      <w:pPr>
        <w:pStyle w:val="Heading1"/>
        <w:spacing w:after="0"/>
        <w:rPr>
          <w:rFonts w:ascii="Times New Roman" w:hAnsi="Times New Roman"/>
          <w:b/>
          <w:sz w:val="32"/>
          <w:szCs w:val="32"/>
        </w:rPr>
      </w:pPr>
      <w:r w:rsidRPr="002F45D0">
        <w:rPr>
          <w:rFonts w:ascii="Times New Roman" w:hAnsi="Times New Roman"/>
          <w:b/>
          <w:sz w:val="32"/>
          <w:szCs w:val="32"/>
        </w:rPr>
        <w:t>Introduction</w:t>
      </w:r>
    </w:p>
    <w:p w14:paraId="228D9627" w14:textId="0B011BCE" w:rsidR="00641B19" w:rsidRPr="002F45D0" w:rsidRDefault="00AA0427" w:rsidP="00CA1EC1">
      <w:pPr>
        <w:pStyle w:val="ListParagraph"/>
        <w:spacing w:after="0" w:line="276" w:lineRule="auto"/>
        <w:ind w:left="0"/>
        <w:jc w:val="both"/>
        <w:rPr>
          <w:rFonts w:ascii="Times New Roman" w:eastAsia="SimSun" w:hAnsi="Times New Roman"/>
          <w:lang w:val="en-GB" w:eastAsia="zh-CN"/>
        </w:rPr>
      </w:pPr>
      <w:r w:rsidRPr="00AA0427">
        <w:rPr>
          <w:rFonts w:ascii="Times New Roman" w:eastAsia="SimSun" w:hAnsi="Times New Roman"/>
          <w:lang w:val="en-GB" w:eastAsia="zh-CN"/>
        </w:rPr>
        <w:t xml:space="preserve">In RAN#80 plenary meeting a new SI on Physical Layer Enhancements for NR URLLC for Rel-16 was agreed [1]. One of the identified objectives of this SI is </w:t>
      </w:r>
      <w:r>
        <w:rPr>
          <w:rFonts w:ascii="Times New Roman" w:eastAsia="SimSun" w:hAnsi="Times New Roman"/>
          <w:lang w:val="en-GB" w:eastAsia="zh-CN"/>
        </w:rPr>
        <w:t>to study</w:t>
      </w:r>
      <w:r w:rsidR="00E1567E" w:rsidRPr="002F45D0">
        <w:rPr>
          <w:rFonts w:ascii="Times New Roman" w:eastAsia="SimSun" w:hAnsi="Times New Roman"/>
          <w:lang w:val="en-GB" w:eastAsia="zh-CN"/>
        </w:rPr>
        <w:t xml:space="preserve"> </w:t>
      </w:r>
      <w:r>
        <w:rPr>
          <w:rFonts w:ascii="Times New Roman" w:eastAsia="SimSun" w:hAnsi="Times New Roman"/>
          <w:lang w:val="en-GB" w:eastAsia="zh-CN"/>
        </w:rPr>
        <w:t>the physical layer enhancements for URLLC</w:t>
      </w:r>
      <w:r w:rsidR="008F06B9" w:rsidRPr="002F45D0">
        <w:rPr>
          <w:rFonts w:ascii="Times New Roman" w:eastAsia="SimSun" w:hAnsi="Times New Roman"/>
          <w:lang w:val="en-GB" w:eastAsia="zh-CN"/>
        </w:rPr>
        <w:t>:</w:t>
      </w:r>
    </w:p>
    <w:p w14:paraId="2168F0BA" w14:textId="77777777" w:rsidR="00E1567E" w:rsidRPr="002F45D0" w:rsidRDefault="00E1567E" w:rsidP="00CA1EC1">
      <w:pPr>
        <w:numPr>
          <w:ilvl w:val="0"/>
          <w:numId w:val="36"/>
        </w:numPr>
        <w:tabs>
          <w:tab w:val="num" w:pos="709"/>
        </w:tabs>
        <w:overflowPunct w:val="0"/>
        <w:autoSpaceDE w:val="0"/>
        <w:autoSpaceDN w:val="0"/>
        <w:adjustRightInd w:val="0"/>
        <w:spacing w:before="240" w:after="0" w:line="276" w:lineRule="auto"/>
        <w:jc w:val="both"/>
        <w:textAlignment w:val="baseline"/>
        <w:rPr>
          <w:rFonts w:ascii="Times New Roman" w:hAnsi="Times New Roman"/>
          <w:bCs/>
          <w:i/>
        </w:rPr>
      </w:pPr>
      <w:r w:rsidRPr="002F45D0">
        <w:rPr>
          <w:rFonts w:ascii="Times New Roman" w:hAnsi="Times New Roman"/>
          <w:bCs/>
          <w:i/>
        </w:rPr>
        <w:t xml:space="preserve">PDCCH enhancements. Study focus on Compact DCI, PDCCH repetition, increased PDCCH monitoring capability </w:t>
      </w:r>
    </w:p>
    <w:p w14:paraId="51E7C18C" w14:textId="77777777" w:rsidR="00E1567E" w:rsidRPr="002F45D0" w:rsidRDefault="00E1567E" w:rsidP="00CA1EC1">
      <w:pPr>
        <w:numPr>
          <w:ilvl w:val="0"/>
          <w:numId w:val="36"/>
        </w:numPr>
        <w:tabs>
          <w:tab w:val="num" w:pos="709"/>
        </w:tabs>
        <w:overflowPunct w:val="0"/>
        <w:autoSpaceDE w:val="0"/>
        <w:autoSpaceDN w:val="0"/>
        <w:adjustRightInd w:val="0"/>
        <w:spacing w:after="0" w:line="276" w:lineRule="auto"/>
        <w:jc w:val="both"/>
        <w:textAlignment w:val="baseline"/>
        <w:rPr>
          <w:rFonts w:ascii="Times New Roman" w:hAnsi="Times New Roman"/>
          <w:bCs/>
          <w:i/>
        </w:rPr>
      </w:pPr>
      <w:r w:rsidRPr="002F45D0">
        <w:rPr>
          <w:rFonts w:ascii="Times New Roman" w:hAnsi="Times New Roman"/>
          <w:bCs/>
          <w:i/>
        </w:rPr>
        <w:t>UCI enhancements. Study focus on Enhanced HARQ feedback methods (increased number of HARQ transmission possibilities within a slot), CSI feedback enhancements</w:t>
      </w:r>
    </w:p>
    <w:p w14:paraId="42F8F79E" w14:textId="77777777" w:rsidR="00E1567E" w:rsidRPr="002F45D0" w:rsidRDefault="00E1567E" w:rsidP="00CA1EC1">
      <w:pPr>
        <w:numPr>
          <w:ilvl w:val="0"/>
          <w:numId w:val="36"/>
        </w:numPr>
        <w:tabs>
          <w:tab w:val="num" w:pos="709"/>
        </w:tabs>
        <w:overflowPunct w:val="0"/>
        <w:autoSpaceDE w:val="0"/>
        <w:autoSpaceDN w:val="0"/>
        <w:adjustRightInd w:val="0"/>
        <w:spacing w:after="0" w:line="276" w:lineRule="auto"/>
        <w:jc w:val="both"/>
        <w:textAlignment w:val="baseline"/>
        <w:rPr>
          <w:rFonts w:ascii="Times New Roman" w:hAnsi="Times New Roman"/>
          <w:bCs/>
          <w:i/>
        </w:rPr>
      </w:pPr>
      <w:r w:rsidRPr="002F45D0">
        <w:rPr>
          <w:rFonts w:ascii="Times New Roman" w:hAnsi="Times New Roman"/>
          <w:bCs/>
          <w:i/>
        </w:rPr>
        <w:t>PUSCH Enhancements. Study focus on mini-slot level hopping &amp; retransmission/repetition enhancements.</w:t>
      </w:r>
    </w:p>
    <w:p w14:paraId="6BC5E181" w14:textId="516FB807" w:rsidR="00E1567E" w:rsidRPr="002F45D0" w:rsidRDefault="00E1567E" w:rsidP="00CA1EC1">
      <w:pPr>
        <w:numPr>
          <w:ilvl w:val="0"/>
          <w:numId w:val="36"/>
        </w:numPr>
        <w:tabs>
          <w:tab w:val="num" w:pos="709"/>
          <w:tab w:val="num" w:pos="2160"/>
        </w:tabs>
        <w:overflowPunct w:val="0"/>
        <w:autoSpaceDE w:val="0"/>
        <w:autoSpaceDN w:val="0"/>
        <w:adjustRightInd w:val="0"/>
        <w:spacing w:after="0" w:line="276" w:lineRule="auto"/>
        <w:jc w:val="both"/>
        <w:textAlignment w:val="baseline"/>
        <w:rPr>
          <w:rFonts w:ascii="Times New Roman" w:hAnsi="Times New Roman"/>
          <w:bCs/>
          <w:i/>
        </w:rPr>
      </w:pPr>
      <w:r w:rsidRPr="002F45D0">
        <w:rPr>
          <w:rFonts w:ascii="Times New Roman" w:hAnsi="Times New Roman"/>
          <w:bCs/>
          <w:i/>
        </w:rPr>
        <w:t>Enhancements to scheduling/HARQ/CSI processing timeline (UE and gNB), (for existing TTI durations)</w:t>
      </w:r>
    </w:p>
    <w:p w14:paraId="2B3960D2" w14:textId="2BDA682F" w:rsidR="00C739BB" w:rsidRDefault="00C739BB" w:rsidP="00CA1EC1">
      <w:pPr>
        <w:spacing w:after="0" w:line="276" w:lineRule="auto"/>
        <w:jc w:val="both"/>
        <w:rPr>
          <w:rFonts w:ascii="Times New Roman" w:hAnsi="Times New Roman"/>
        </w:rPr>
      </w:pPr>
      <w:r>
        <w:rPr>
          <w:rFonts w:ascii="Times New Roman" w:hAnsi="Times New Roman"/>
        </w:rPr>
        <w:t xml:space="preserve">In RAN1 meeting #94 [2], there were following </w:t>
      </w:r>
      <w:r w:rsidR="005F5297">
        <w:rPr>
          <w:rFonts w:ascii="Times New Roman" w:hAnsi="Times New Roman"/>
        </w:rPr>
        <w:t>agreements</w:t>
      </w:r>
      <w:r>
        <w:rPr>
          <w:rFonts w:ascii="Times New Roman" w:hAnsi="Times New Roman"/>
        </w:rPr>
        <w:t xml:space="preserve"> related to </w:t>
      </w:r>
      <w:r w:rsidRPr="00C739BB">
        <w:rPr>
          <w:rFonts w:ascii="Times New Roman" w:hAnsi="Times New Roman"/>
        </w:rPr>
        <w:t>physical layer enhancements for URLLC</w:t>
      </w:r>
      <w:r w:rsidR="00BB7A37">
        <w:rPr>
          <w:rFonts w:ascii="Times New Roman" w:hAnsi="Times New Roman"/>
        </w:rPr>
        <w:t xml:space="preserve"> PDCCH</w:t>
      </w:r>
      <w:r>
        <w:rPr>
          <w:rFonts w:ascii="Times New Roman" w:hAnsi="Times New Roman"/>
        </w:rPr>
        <w:t>:</w:t>
      </w:r>
    </w:p>
    <w:p w14:paraId="1DA3CF13" w14:textId="77777777" w:rsidR="00F64BF4" w:rsidRPr="00F64BF4" w:rsidRDefault="00F64BF4" w:rsidP="00CA1EC1">
      <w:pPr>
        <w:spacing w:before="240" w:after="0" w:line="276" w:lineRule="auto"/>
        <w:rPr>
          <w:rFonts w:ascii="Times New Roman" w:hAnsi="Times New Roman"/>
          <w:i/>
          <w:lang w:eastAsia="x-none"/>
        </w:rPr>
      </w:pPr>
      <w:r w:rsidRPr="00F64BF4">
        <w:rPr>
          <w:rFonts w:ascii="Times New Roman" w:hAnsi="Times New Roman"/>
          <w:i/>
          <w:highlight w:val="green"/>
          <w:lang w:eastAsia="x-none"/>
        </w:rPr>
        <w:t>Agreements</w:t>
      </w:r>
      <w:r w:rsidRPr="00F64BF4">
        <w:rPr>
          <w:rFonts w:ascii="Times New Roman" w:hAnsi="Times New Roman"/>
          <w:i/>
          <w:lang w:eastAsia="x-none"/>
        </w:rPr>
        <w:t>:</w:t>
      </w:r>
    </w:p>
    <w:p w14:paraId="304BCBBE" w14:textId="77777777" w:rsidR="00F64BF4" w:rsidRPr="00F64BF4" w:rsidRDefault="00F64BF4" w:rsidP="00CA1EC1">
      <w:pPr>
        <w:widowControl w:val="0"/>
        <w:spacing w:after="0" w:line="276" w:lineRule="auto"/>
        <w:rPr>
          <w:rFonts w:ascii="Times New Roman" w:hAnsi="Times New Roman"/>
          <w:b/>
          <w:i/>
          <w:kern w:val="2"/>
          <w:lang w:eastAsia="zh-CN"/>
        </w:rPr>
      </w:pPr>
      <w:r w:rsidRPr="00F64BF4">
        <w:rPr>
          <w:rFonts w:ascii="Times New Roman" w:hAnsi="Times New Roman"/>
          <w:i/>
          <w:kern w:val="2"/>
          <w:lang w:eastAsia="zh-CN"/>
        </w:rPr>
        <w:t>Further evaluate the potential PDCCH enhancements for NR Rel-16 URLLC.</w:t>
      </w:r>
    </w:p>
    <w:p w14:paraId="66D40892" w14:textId="77777777" w:rsidR="00F64BF4" w:rsidRPr="00F64BF4" w:rsidRDefault="00F64BF4" w:rsidP="00CA1EC1">
      <w:pPr>
        <w:pStyle w:val="ListParagraph"/>
        <w:numPr>
          <w:ilvl w:val="0"/>
          <w:numId w:val="44"/>
        </w:numPr>
        <w:autoSpaceDE w:val="0"/>
        <w:autoSpaceDN w:val="0"/>
        <w:adjustRightInd w:val="0"/>
        <w:snapToGrid w:val="0"/>
        <w:spacing w:after="0" w:line="276" w:lineRule="auto"/>
        <w:contextualSpacing/>
        <w:jc w:val="both"/>
        <w:rPr>
          <w:rFonts w:ascii="Times New Roman" w:hAnsi="Times New Roman"/>
          <w:i/>
          <w:szCs w:val="20"/>
        </w:rPr>
      </w:pPr>
      <w:r w:rsidRPr="00F64BF4">
        <w:rPr>
          <w:rFonts w:ascii="Times New Roman" w:hAnsi="Times New Roman"/>
          <w:i/>
          <w:kern w:val="2"/>
          <w:szCs w:val="20"/>
          <w:lang w:eastAsia="zh-CN"/>
        </w:rPr>
        <w:t xml:space="preserve">Further evaluate PDCCH reliability </w:t>
      </w:r>
    </w:p>
    <w:p w14:paraId="6F59ACFE" w14:textId="77777777" w:rsidR="00F64BF4" w:rsidRPr="00F64BF4" w:rsidRDefault="00F64BF4" w:rsidP="00CA1EC1">
      <w:pPr>
        <w:pStyle w:val="ListParagraph"/>
        <w:numPr>
          <w:ilvl w:val="0"/>
          <w:numId w:val="44"/>
        </w:numPr>
        <w:autoSpaceDE w:val="0"/>
        <w:autoSpaceDN w:val="0"/>
        <w:adjustRightInd w:val="0"/>
        <w:snapToGrid w:val="0"/>
        <w:spacing w:after="0" w:line="276" w:lineRule="auto"/>
        <w:contextualSpacing/>
        <w:jc w:val="both"/>
        <w:rPr>
          <w:rFonts w:ascii="Times New Roman" w:hAnsi="Times New Roman"/>
          <w:i/>
          <w:szCs w:val="20"/>
        </w:rPr>
      </w:pPr>
      <w:r w:rsidRPr="00F64BF4">
        <w:rPr>
          <w:rFonts w:ascii="Times New Roman" w:hAnsi="Times New Roman"/>
          <w:i/>
          <w:kern w:val="2"/>
          <w:szCs w:val="20"/>
          <w:lang w:eastAsia="zh-CN"/>
        </w:rPr>
        <w:t xml:space="preserve">Further evaluate PDCCH blocking </w:t>
      </w:r>
    </w:p>
    <w:p w14:paraId="5E4E71F3" w14:textId="77777777" w:rsidR="00F64BF4" w:rsidRPr="00F64BF4" w:rsidRDefault="00F64BF4" w:rsidP="00CA1EC1">
      <w:pPr>
        <w:pStyle w:val="ListParagraph"/>
        <w:numPr>
          <w:ilvl w:val="1"/>
          <w:numId w:val="44"/>
        </w:numPr>
        <w:autoSpaceDE w:val="0"/>
        <w:autoSpaceDN w:val="0"/>
        <w:adjustRightInd w:val="0"/>
        <w:snapToGrid w:val="0"/>
        <w:spacing w:after="0" w:line="276" w:lineRule="auto"/>
        <w:contextualSpacing/>
        <w:jc w:val="both"/>
        <w:rPr>
          <w:rFonts w:ascii="Times New Roman" w:hAnsi="Times New Roman"/>
          <w:i/>
          <w:szCs w:val="20"/>
        </w:rPr>
      </w:pPr>
      <w:r w:rsidRPr="00F64BF4">
        <w:rPr>
          <w:rFonts w:ascii="Times New Roman" w:hAnsi="Times New Roman"/>
          <w:i/>
          <w:kern w:val="2"/>
          <w:szCs w:val="20"/>
          <w:lang w:eastAsia="zh-CN"/>
        </w:rPr>
        <w:t xml:space="preserve">Companies describe the resource utilization </w:t>
      </w:r>
    </w:p>
    <w:p w14:paraId="027663DA" w14:textId="77777777" w:rsidR="00F64BF4" w:rsidRPr="00F64BF4" w:rsidRDefault="00F64BF4" w:rsidP="00CA1EC1">
      <w:pPr>
        <w:pStyle w:val="ListParagraph"/>
        <w:numPr>
          <w:ilvl w:val="0"/>
          <w:numId w:val="44"/>
        </w:numPr>
        <w:autoSpaceDE w:val="0"/>
        <w:autoSpaceDN w:val="0"/>
        <w:adjustRightInd w:val="0"/>
        <w:snapToGrid w:val="0"/>
        <w:spacing w:after="0" w:line="276" w:lineRule="auto"/>
        <w:contextualSpacing/>
        <w:jc w:val="both"/>
        <w:rPr>
          <w:rFonts w:ascii="Times New Roman" w:hAnsi="Times New Roman"/>
          <w:i/>
          <w:szCs w:val="20"/>
        </w:rPr>
      </w:pPr>
      <w:r w:rsidRPr="00F64BF4">
        <w:rPr>
          <w:rFonts w:ascii="Times New Roman" w:hAnsi="Times New Roman"/>
          <w:i/>
          <w:kern w:val="2"/>
          <w:szCs w:val="20"/>
          <w:lang w:eastAsia="zh-CN"/>
        </w:rPr>
        <w:t>Complexity should be considered</w:t>
      </w:r>
    </w:p>
    <w:p w14:paraId="12E15D3E" w14:textId="77777777" w:rsidR="00F64BF4" w:rsidRPr="00F64BF4" w:rsidRDefault="00F64BF4" w:rsidP="00CA1EC1">
      <w:pPr>
        <w:pStyle w:val="ListParagraph"/>
        <w:numPr>
          <w:ilvl w:val="0"/>
          <w:numId w:val="44"/>
        </w:numPr>
        <w:autoSpaceDE w:val="0"/>
        <w:autoSpaceDN w:val="0"/>
        <w:adjustRightInd w:val="0"/>
        <w:snapToGrid w:val="0"/>
        <w:spacing w:after="0" w:line="276" w:lineRule="auto"/>
        <w:contextualSpacing/>
        <w:jc w:val="both"/>
        <w:rPr>
          <w:rFonts w:ascii="Times New Roman" w:hAnsi="Times New Roman"/>
          <w:i/>
          <w:szCs w:val="20"/>
        </w:rPr>
      </w:pPr>
      <w:r w:rsidRPr="00F64BF4">
        <w:rPr>
          <w:rFonts w:ascii="Times New Roman" w:hAnsi="Times New Roman"/>
          <w:i/>
          <w:kern w:val="2"/>
          <w:szCs w:val="20"/>
          <w:lang w:eastAsia="zh-CN"/>
        </w:rPr>
        <w:t>Latency of the enhancement(s) should be considered</w:t>
      </w:r>
    </w:p>
    <w:p w14:paraId="11DEF3F9" w14:textId="0BA5A9C8" w:rsidR="00F70EB6" w:rsidRDefault="00A8067D" w:rsidP="00CA1EC1">
      <w:pPr>
        <w:spacing w:after="0" w:line="276" w:lineRule="auto"/>
        <w:jc w:val="both"/>
        <w:rPr>
          <w:rFonts w:ascii="Times New Roman" w:hAnsi="Times New Roman"/>
        </w:rPr>
      </w:pPr>
      <w:r w:rsidRPr="002F45D0">
        <w:rPr>
          <w:rFonts w:ascii="Times New Roman" w:hAnsi="Times New Roman"/>
        </w:rPr>
        <w:t xml:space="preserve">In this document, </w:t>
      </w:r>
      <w:r w:rsidR="00AA0427">
        <w:rPr>
          <w:rFonts w:ascii="Times New Roman" w:hAnsi="Times New Roman"/>
        </w:rPr>
        <w:t xml:space="preserve">we </w:t>
      </w:r>
      <w:r w:rsidR="00B2306A" w:rsidRPr="002F45D0">
        <w:rPr>
          <w:rFonts w:ascii="Times New Roman" w:hAnsi="Times New Roman"/>
        </w:rPr>
        <w:t xml:space="preserve">discuss </w:t>
      </w:r>
      <w:r w:rsidR="00160BE0">
        <w:rPr>
          <w:rFonts w:ascii="Times New Roman" w:hAnsi="Times New Roman"/>
        </w:rPr>
        <w:t xml:space="preserve">our views on the </w:t>
      </w:r>
      <w:r w:rsidR="00B2306A" w:rsidRPr="002F45D0">
        <w:rPr>
          <w:rFonts w:ascii="Times New Roman" w:hAnsi="Times New Roman"/>
        </w:rPr>
        <w:t xml:space="preserve">potential physical layer enhancements for </w:t>
      </w:r>
      <w:r w:rsidR="00EE6062" w:rsidRPr="002F45D0">
        <w:rPr>
          <w:rFonts w:ascii="Times New Roman" w:hAnsi="Times New Roman"/>
        </w:rPr>
        <w:t>PDCCH</w:t>
      </w:r>
      <w:r w:rsidR="003843F0">
        <w:rPr>
          <w:rFonts w:ascii="Times New Roman" w:hAnsi="Times New Roman"/>
        </w:rPr>
        <w:t>.</w:t>
      </w:r>
      <w:r w:rsidR="00CB1E85">
        <w:rPr>
          <w:rFonts w:ascii="Times New Roman" w:hAnsi="Times New Roman"/>
        </w:rPr>
        <w:t xml:space="preserve"> </w:t>
      </w:r>
      <w:r w:rsidR="008235AE">
        <w:rPr>
          <w:rFonts w:ascii="Times New Roman" w:hAnsi="Times New Roman"/>
        </w:rPr>
        <w:t xml:space="preserve">Also, we discuss our view on downlink data reception with configured scheduling or DCI-less PDSCH as </w:t>
      </w:r>
      <w:r w:rsidR="00EC2886">
        <w:rPr>
          <w:rFonts w:ascii="Times New Roman" w:hAnsi="Times New Roman"/>
        </w:rPr>
        <w:t>a potential physical layer enhancement</w:t>
      </w:r>
      <w:r w:rsidR="008235AE">
        <w:rPr>
          <w:rFonts w:ascii="Times New Roman" w:hAnsi="Times New Roman"/>
        </w:rPr>
        <w:t xml:space="preserve"> for URLLC. We also discuss another related alternative which is transmission of downlink data on PDCCH. </w:t>
      </w:r>
    </w:p>
    <w:p w14:paraId="2F0EF82D" w14:textId="77777777" w:rsidR="008235AE" w:rsidRPr="002F45D0" w:rsidRDefault="008235AE" w:rsidP="00CA1EC1">
      <w:pPr>
        <w:spacing w:after="0" w:line="276" w:lineRule="auto"/>
        <w:jc w:val="both"/>
        <w:rPr>
          <w:rFonts w:ascii="Times New Roman" w:hAnsi="Times New Roman"/>
        </w:rPr>
      </w:pPr>
    </w:p>
    <w:p w14:paraId="314256B3" w14:textId="7F540EA0" w:rsidR="00F70EB6" w:rsidRPr="002F45D0" w:rsidRDefault="008235AE" w:rsidP="00CA1EC1">
      <w:pPr>
        <w:keepNext/>
        <w:keepLines/>
        <w:numPr>
          <w:ilvl w:val="0"/>
          <w:numId w:val="1"/>
        </w:numPr>
        <w:pBdr>
          <w:top w:val="single" w:sz="12" w:space="3" w:color="auto"/>
        </w:pBdr>
        <w:overflowPunct w:val="0"/>
        <w:autoSpaceDE w:val="0"/>
        <w:autoSpaceDN w:val="0"/>
        <w:adjustRightInd w:val="0"/>
        <w:spacing w:before="240" w:after="0" w:line="276" w:lineRule="auto"/>
        <w:textAlignment w:val="baseline"/>
        <w:outlineLvl w:val="0"/>
        <w:rPr>
          <w:rFonts w:ascii="Times New Roman" w:hAnsi="Times New Roman"/>
          <w:b/>
          <w:sz w:val="36"/>
          <w:szCs w:val="36"/>
          <w:lang w:val="en-GB" w:eastAsia="zh-CN"/>
        </w:rPr>
      </w:pPr>
      <w:r>
        <w:rPr>
          <w:rFonts w:ascii="Times New Roman" w:hAnsi="Times New Roman"/>
          <w:b/>
          <w:sz w:val="36"/>
          <w:szCs w:val="36"/>
          <w:lang w:val="en-GB" w:eastAsia="zh-CN"/>
        </w:rPr>
        <w:lastRenderedPageBreak/>
        <w:t>PDCCH</w:t>
      </w:r>
      <w:r w:rsidR="00F73D86">
        <w:rPr>
          <w:rFonts w:ascii="Times New Roman" w:hAnsi="Times New Roman"/>
          <w:b/>
          <w:sz w:val="36"/>
          <w:szCs w:val="36"/>
          <w:lang w:val="en-GB" w:eastAsia="zh-CN"/>
        </w:rPr>
        <w:t xml:space="preserve"> </w:t>
      </w:r>
      <w:r w:rsidR="00737086">
        <w:rPr>
          <w:rFonts w:ascii="Times New Roman" w:hAnsi="Times New Roman"/>
          <w:b/>
          <w:sz w:val="36"/>
          <w:szCs w:val="36"/>
          <w:lang w:val="en-GB" w:eastAsia="zh-CN"/>
        </w:rPr>
        <w:t xml:space="preserve">coverage </w:t>
      </w:r>
      <w:r w:rsidR="00F73D86">
        <w:rPr>
          <w:rFonts w:ascii="Times New Roman" w:hAnsi="Times New Roman"/>
          <w:b/>
          <w:sz w:val="36"/>
          <w:szCs w:val="36"/>
          <w:lang w:val="en-GB" w:eastAsia="zh-CN"/>
        </w:rPr>
        <w:t>enhancement</w:t>
      </w:r>
    </w:p>
    <w:p w14:paraId="75848C4A" w14:textId="0B4B17D8" w:rsidR="00FE3260" w:rsidRDefault="00F70EB6" w:rsidP="00CA1EC1">
      <w:pPr>
        <w:spacing w:after="0" w:line="276" w:lineRule="auto"/>
        <w:jc w:val="both"/>
        <w:rPr>
          <w:rFonts w:ascii="Times New Roman" w:hAnsi="Times New Roman"/>
        </w:rPr>
      </w:pPr>
      <w:r w:rsidRPr="002F45D0">
        <w:rPr>
          <w:rFonts w:ascii="Times New Roman" w:hAnsi="Times New Roman"/>
        </w:rPr>
        <w:t>The</w:t>
      </w:r>
      <w:r w:rsidR="00AD31E2">
        <w:rPr>
          <w:rFonts w:ascii="Times New Roman" w:hAnsi="Times New Roman"/>
        </w:rPr>
        <w:t xml:space="preserve"> PDCCH physical channel enhancements such as Compact DCI and PDCCH repetition were extensively discussed </w:t>
      </w:r>
      <w:r w:rsidR="00AD31E2" w:rsidRPr="006C20F1">
        <w:rPr>
          <w:rFonts w:ascii="Times New Roman" w:hAnsi="Times New Roman"/>
        </w:rPr>
        <w:t>and evaluated in Rel-15 NR but no consensus was achieved.</w:t>
      </w:r>
      <w:r w:rsidR="006C20F1" w:rsidRPr="006C20F1">
        <w:rPr>
          <w:rFonts w:ascii="Times New Roman" w:hAnsi="Times New Roman"/>
        </w:rPr>
        <w:t xml:space="preserve"> T</w:t>
      </w:r>
      <w:r w:rsidR="005F47E7" w:rsidRPr="006C20F1">
        <w:rPr>
          <w:rFonts w:ascii="Times New Roman" w:hAnsi="Times New Roman"/>
        </w:rPr>
        <w:t xml:space="preserve">he new </w:t>
      </w:r>
      <w:r w:rsidR="00262AB9" w:rsidRPr="006C20F1">
        <w:rPr>
          <w:rFonts w:ascii="Times New Roman" w:hAnsi="Times New Roman"/>
        </w:rPr>
        <w:t xml:space="preserve">Rel-16 </w:t>
      </w:r>
      <w:r w:rsidR="005F47E7" w:rsidRPr="006C20F1">
        <w:rPr>
          <w:rFonts w:ascii="Times New Roman" w:hAnsi="Times New Roman"/>
        </w:rPr>
        <w:t xml:space="preserve">SI </w:t>
      </w:r>
      <w:r w:rsidR="00262AB9" w:rsidRPr="006C20F1">
        <w:rPr>
          <w:rFonts w:ascii="Times New Roman" w:hAnsi="Times New Roman"/>
        </w:rPr>
        <w:t>on URLLC</w:t>
      </w:r>
      <w:r w:rsidR="005F47E7" w:rsidRPr="006C20F1">
        <w:rPr>
          <w:rFonts w:ascii="Times New Roman" w:hAnsi="Times New Roman"/>
        </w:rPr>
        <w:t xml:space="preserve"> has defined much more stringent requirements</w:t>
      </w:r>
      <w:r w:rsidR="006C20F1" w:rsidRPr="006C20F1">
        <w:rPr>
          <w:rFonts w:ascii="Times New Roman" w:hAnsi="Times New Roman"/>
        </w:rPr>
        <w:t xml:space="preserve"> (</w:t>
      </w:r>
      <w:r w:rsidR="006C20F1" w:rsidRPr="006C20F1">
        <w:rPr>
          <w:rFonts w:ascii="Times New Roman" w:hAnsi="Times New Roman"/>
          <w:bCs/>
        </w:rPr>
        <w:t>Higher reliability up to 1E-6 level</w:t>
      </w:r>
      <w:r w:rsidR="006C20F1" w:rsidRPr="006C20F1">
        <w:rPr>
          <w:rFonts w:ascii="Times New Roman" w:hAnsi="Times New Roman"/>
        </w:rPr>
        <w:t>)</w:t>
      </w:r>
      <w:r w:rsidR="005F47E7" w:rsidRPr="006C20F1">
        <w:rPr>
          <w:rFonts w:ascii="Times New Roman" w:hAnsi="Times New Roman"/>
        </w:rPr>
        <w:t xml:space="preserve"> for the new </w:t>
      </w:r>
      <w:r w:rsidR="00262AB9" w:rsidRPr="006C20F1">
        <w:rPr>
          <w:rFonts w:ascii="Times New Roman" w:hAnsi="Times New Roman"/>
        </w:rPr>
        <w:t xml:space="preserve">identified </w:t>
      </w:r>
      <w:r w:rsidR="005F47E7" w:rsidRPr="006C20F1">
        <w:rPr>
          <w:rFonts w:ascii="Times New Roman" w:hAnsi="Times New Roman"/>
        </w:rPr>
        <w:t>use-cases</w:t>
      </w:r>
      <w:r w:rsidR="00262AB9" w:rsidRPr="006C20F1">
        <w:rPr>
          <w:rFonts w:ascii="Times New Roman" w:hAnsi="Times New Roman"/>
        </w:rPr>
        <w:t xml:space="preserve"> such as </w:t>
      </w:r>
      <w:r w:rsidR="006C20F1" w:rsidRPr="006C20F1">
        <w:rPr>
          <w:rFonts w:ascii="Times New Roman" w:hAnsi="Times New Roman"/>
        </w:rPr>
        <w:t>Factory automation, Transport Industry, and Electrical Power Distribution</w:t>
      </w:r>
      <w:r w:rsidR="006C20F1">
        <w:rPr>
          <w:rFonts w:ascii="Times New Roman" w:hAnsi="Times New Roman"/>
        </w:rPr>
        <w:t>.</w:t>
      </w:r>
      <w:r w:rsidR="00592A5D">
        <w:rPr>
          <w:rFonts w:ascii="Times New Roman" w:hAnsi="Times New Roman"/>
        </w:rPr>
        <w:t xml:space="preserve"> We believe further study with the</w:t>
      </w:r>
      <w:r w:rsidR="006C20F1">
        <w:rPr>
          <w:rFonts w:ascii="Times New Roman" w:hAnsi="Times New Roman"/>
        </w:rPr>
        <w:t xml:space="preserve"> </w:t>
      </w:r>
      <w:r w:rsidR="00DF0C68">
        <w:rPr>
          <w:rFonts w:ascii="Times New Roman" w:hAnsi="Times New Roman"/>
        </w:rPr>
        <w:t>recently agreed</w:t>
      </w:r>
      <w:r w:rsidR="006C20F1">
        <w:rPr>
          <w:rFonts w:ascii="Times New Roman" w:hAnsi="Times New Roman"/>
        </w:rPr>
        <w:t xml:space="preserve"> set of</w:t>
      </w:r>
      <w:r w:rsidR="006C20F1" w:rsidRPr="006C20F1">
        <w:rPr>
          <w:rFonts w:ascii="Times New Roman" w:hAnsi="Times New Roman"/>
        </w:rPr>
        <w:t xml:space="preserve"> </w:t>
      </w:r>
      <w:r w:rsidR="006C20F1">
        <w:rPr>
          <w:rFonts w:ascii="Times New Roman" w:hAnsi="Times New Roman"/>
        </w:rPr>
        <w:t xml:space="preserve">baseline </w:t>
      </w:r>
      <w:r w:rsidR="006C20F1" w:rsidRPr="006C20F1">
        <w:rPr>
          <w:rFonts w:ascii="Times New Roman" w:hAnsi="Times New Roman"/>
        </w:rPr>
        <w:t>evaluation assumptions and methodology</w:t>
      </w:r>
      <w:r w:rsidR="006C20F1">
        <w:rPr>
          <w:rFonts w:ascii="Times New Roman" w:hAnsi="Times New Roman"/>
        </w:rPr>
        <w:t xml:space="preserve"> </w:t>
      </w:r>
      <w:r w:rsidR="00592A5D">
        <w:rPr>
          <w:rFonts w:ascii="Times New Roman" w:hAnsi="Times New Roman"/>
        </w:rPr>
        <w:fldChar w:fldCharType="begin"/>
      </w:r>
      <w:r w:rsidR="00592A5D">
        <w:rPr>
          <w:rFonts w:ascii="Times New Roman" w:hAnsi="Times New Roman"/>
        </w:rPr>
        <w:instrText xml:space="preserve"> REF _Ref525888439 \r \h </w:instrText>
      </w:r>
      <w:r w:rsidR="00E322F5">
        <w:rPr>
          <w:rFonts w:ascii="Times New Roman" w:hAnsi="Times New Roman"/>
        </w:rPr>
        <w:instrText xml:space="preserve"> \* MERGEFORMAT </w:instrText>
      </w:r>
      <w:r w:rsidR="00592A5D">
        <w:rPr>
          <w:rFonts w:ascii="Times New Roman" w:hAnsi="Times New Roman"/>
        </w:rPr>
      </w:r>
      <w:r w:rsidR="00592A5D">
        <w:rPr>
          <w:rFonts w:ascii="Times New Roman" w:hAnsi="Times New Roman"/>
        </w:rPr>
        <w:fldChar w:fldCharType="separate"/>
      </w:r>
      <w:r w:rsidR="00592A5D">
        <w:rPr>
          <w:rFonts w:ascii="Times New Roman" w:hAnsi="Times New Roman"/>
        </w:rPr>
        <w:t>[3]</w:t>
      </w:r>
      <w:r w:rsidR="00592A5D">
        <w:rPr>
          <w:rFonts w:ascii="Times New Roman" w:hAnsi="Times New Roman"/>
        </w:rPr>
        <w:fldChar w:fldCharType="end"/>
      </w:r>
      <w:r w:rsidR="00592A5D">
        <w:rPr>
          <w:rFonts w:ascii="Times New Roman" w:hAnsi="Times New Roman"/>
        </w:rPr>
        <w:t xml:space="preserve"> </w:t>
      </w:r>
      <w:r w:rsidR="006B1061">
        <w:rPr>
          <w:rFonts w:ascii="Times New Roman" w:hAnsi="Times New Roman"/>
        </w:rPr>
        <w:t>is useful</w:t>
      </w:r>
      <w:r w:rsidR="006C20F1">
        <w:rPr>
          <w:rFonts w:ascii="Times New Roman" w:hAnsi="Times New Roman"/>
        </w:rPr>
        <w:t xml:space="preserve"> </w:t>
      </w:r>
      <w:r w:rsidR="00CC5FED">
        <w:rPr>
          <w:rFonts w:ascii="Times New Roman" w:hAnsi="Times New Roman"/>
        </w:rPr>
        <w:t>to</w:t>
      </w:r>
      <w:r w:rsidR="006C20F1">
        <w:rPr>
          <w:rFonts w:ascii="Times New Roman" w:hAnsi="Times New Roman"/>
        </w:rPr>
        <w:t xml:space="preserve"> make further progress on this aspect of URLLC enhancements.</w:t>
      </w:r>
      <w:r w:rsidR="00CC5FED">
        <w:rPr>
          <w:rFonts w:ascii="Times New Roman" w:hAnsi="Times New Roman"/>
        </w:rPr>
        <w:t xml:space="preserve"> </w:t>
      </w:r>
    </w:p>
    <w:p w14:paraId="7CFF2A75" w14:textId="5ADE60A8" w:rsidR="00FE3260" w:rsidRDefault="00FE3260" w:rsidP="00CA1EC1">
      <w:pPr>
        <w:spacing w:after="0" w:line="276" w:lineRule="auto"/>
        <w:jc w:val="both"/>
        <w:rPr>
          <w:rFonts w:ascii="Times New Roman" w:hAnsi="Times New Roman"/>
        </w:rPr>
      </w:pPr>
      <w:r>
        <w:rPr>
          <w:rFonts w:ascii="Times New Roman" w:hAnsi="Times New Roman"/>
        </w:rPr>
        <w:t>O</w:t>
      </w:r>
      <w:r w:rsidR="00846369">
        <w:rPr>
          <w:rFonts w:ascii="Times New Roman" w:hAnsi="Times New Roman"/>
        </w:rPr>
        <w:t>n</w:t>
      </w:r>
      <w:r w:rsidR="006C20F1">
        <w:rPr>
          <w:rFonts w:ascii="Times New Roman" w:hAnsi="Times New Roman"/>
        </w:rPr>
        <w:t xml:space="preserve">e of the key techniques </w:t>
      </w:r>
      <w:r w:rsidR="00CC5FED">
        <w:rPr>
          <w:rFonts w:ascii="Times New Roman" w:hAnsi="Times New Roman"/>
        </w:rPr>
        <w:t>to further</w:t>
      </w:r>
      <w:r w:rsidR="006C20F1">
        <w:rPr>
          <w:rFonts w:ascii="Times New Roman" w:hAnsi="Times New Roman"/>
        </w:rPr>
        <w:t xml:space="preserve"> enhance reliability for </w:t>
      </w:r>
      <w:r w:rsidR="00CC5FED">
        <w:rPr>
          <w:rFonts w:ascii="Times New Roman" w:hAnsi="Times New Roman"/>
        </w:rPr>
        <w:t xml:space="preserve">the </w:t>
      </w:r>
      <w:r w:rsidR="006C20F1">
        <w:rPr>
          <w:rFonts w:ascii="Times New Roman" w:hAnsi="Times New Roman"/>
        </w:rPr>
        <w:t xml:space="preserve">URLLC </w:t>
      </w:r>
      <w:r w:rsidR="00CC5FED">
        <w:rPr>
          <w:rFonts w:ascii="Times New Roman" w:hAnsi="Times New Roman"/>
        </w:rPr>
        <w:t xml:space="preserve">applications </w:t>
      </w:r>
      <w:r w:rsidR="006C20F1">
        <w:rPr>
          <w:rFonts w:ascii="Times New Roman" w:hAnsi="Times New Roman"/>
        </w:rPr>
        <w:t xml:space="preserve">is to </w:t>
      </w:r>
      <w:r w:rsidR="00CC5FED">
        <w:rPr>
          <w:rFonts w:ascii="Times New Roman" w:hAnsi="Times New Roman"/>
        </w:rPr>
        <w:t>enable</w:t>
      </w:r>
      <w:r w:rsidR="006C20F1">
        <w:rPr>
          <w:rFonts w:ascii="Times New Roman" w:hAnsi="Times New Roman"/>
        </w:rPr>
        <w:t xml:space="preserve"> </w:t>
      </w:r>
      <w:r w:rsidR="006C20F1" w:rsidRPr="006C20F1">
        <w:rPr>
          <w:rFonts w:ascii="Times New Roman" w:hAnsi="Times New Roman"/>
        </w:rPr>
        <w:t xml:space="preserve">multi-TRP/panel </w:t>
      </w:r>
      <w:r w:rsidR="00CC5FED">
        <w:rPr>
          <w:rFonts w:ascii="Times New Roman" w:hAnsi="Times New Roman"/>
        </w:rPr>
        <w:t>feature</w:t>
      </w:r>
      <w:r w:rsidR="00DF0C68">
        <w:rPr>
          <w:rFonts w:ascii="Times New Roman" w:hAnsi="Times New Roman"/>
        </w:rPr>
        <w:t xml:space="preserve">, however, per recent </w:t>
      </w:r>
      <w:r>
        <w:rPr>
          <w:rFonts w:ascii="Times New Roman" w:hAnsi="Times New Roman"/>
        </w:rPr>
        <w:t xml:space="preserve">agreed </w:t>
      </w:r>
      <w:r w:rsidR="00DF0C68">
        <w:rPr>
          <w:rFonts w:ascii="Times New Roman" w:hAnsi="Times New Roman"/>
        </w:rPr>
        <w:t xml:space="preserve">RAN plenary </w:t>
      </w:r>
      <w:r w:rsidR="005F5297">
        <w:rPr>
          <w:rFonts w:ascii="Times New Roman" w:hAnsi="Times New Roman"/>
        </w:rPr>
        <w:t>guidelines</w:t>
      </w:r>
      <w:r w:rsidR="00DF0C68">
        <w:rPr>
          <w:rFonts w:ascii="Times New Roman" w:hAnsi="Times New Roman"/>
        </w:rPr>
        <w:t>, this aspect</w:t>
      </w:r>
      <w:r w:rsidR="006C20F1">
        <w:rPr>
          <w:rFonts w:ascii="Times New Roman" w:hAnsi="Times New Roman"/>
        </w:rPr>
        <w:t xml:space="preserve"> is now </w:t>
      </w:r>
      <w:r w:rsidR="00CC5FED">
        <w:rPr>
          <w:rFonts w:ascii="Times New Roman" w:hAnsi="Times New Roman"/>
        </w:rPr>
        <w:t>in the scope</w:t>
      </w:r>
      <w:r w:rsidR="006C20F1">
        <w:rPr>
          <w:rFonts w:ascii="Times New Roman" w:hAnsi="Times New Roman"/>
        </w:rPr>
        <w:t xml:space="preserve"> of </w:t>
      </w:r>
      <w:r w:rsidR="00406659">
        <w:rPr>
          <w:rFonts w:ascii="Times New Roman" w:hAnsi="Times New Roman"/>
        </w:rPr>
        <w:t>Rel-16 NR MIMO Enhancement WI</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_Ref525886394 \r \h </w:instrText>
      </w:r>
      <w:r w:rsidR="00E322F5">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592A5D">
        <w:rPr>
          <w:rFonts w:ascii="Times New Roman" w:hAnsi="Times New Roman"/>
        </w:rPr>
        <w:t>[4]</w:t>
      </w:r>
      <w:r>
        <w:rPr>
          <w:rFonts w:ascii="Times New Roman" w:hAnsi="Times New Roman"/>
        </w:rPr>
        <w:fldChar w:fldCharType="end"/>
      </w:r>
      <w:r>
        <w:rPr>
          <w:rFonts w:ascii="Times New Roman" w:hAnsi="Times New Roman"/>
        </w:rPr>
        <w:t>:</w:t>
      </w:r>
      <w:r w:rsidR="006C20F1">
        <w:rPr>
          <w:rFonts w:ascii="Times New Roman" w:hAnsi="Times New Roman"/>
        </w:rPr>
        <w:t xml:space="preserve"> </w:t>
      </w:r>
    </w:p>
    <w:p w14:paraId="3EA2A693" w14:textId="77777777" w:rsidR="007964F1" w:rsidRPr="00FE3260" w:rsidRDefault="00160BE0" w:rsidP="00CA1EC1">
      <w:pPr>
        <w:numPr>
          <w:ilvl w:val="0"/>
          <w:numId w:val="45"/>
        </w:numPr>
        <w:spacing w:after="0" w:line="276" w:lineRule="auto"/>
        <w:jc w:val="both"/>
        <w:rPr>
          <w:rFonts w:ascii="Times New Roman" w:hAnsi="Times New Roman"/>
          <w:i/>
        </w:rPr>
      </w:pPr>
      <w:r w:rsidRPr="00FE3260">
        <w:rPr>
          <w:rFonts w:ascii="Times New Roman" w:hAnsi="Times New Roman"/>
          <w:i/>
        </w:rPr>
        <w:t>MIMO (multi-TRP aspects):</w:t>
      </w:r>
    </w:p>
    <w:p w14:paraId="00DD37F0" w14:textId="77777777" w:rsidR="007964F1" w:rsidRPr="00FE3260" w:rsidRDefault="00160BE0" w:rsidP="00CA1EC1">
      <w:pPr>
        <w:numPr>
          <w:ilvl w:val="1"/>
          <w:numId w:val="45"/>
        </w:numPr>
        <w:spacing w:after="0" w:line="276" w:lineRule="auto"/>
        <w:jc w:val="both"/>
        <w:rPr>
          <w:rFonts w:ascii="Times New Roman" w:hAnsi="Times New Roman"/>
          <w:i/>
        </w:rPr>
      </w:pPr>
      <w:r w:rsidRPr="00FE3260">
        <w:rPr>
          <w:rFonts w:ascii="Times New Roman" w:hAnsi="Times New Roman"/>
          <w:i/>
        </w:rPr>
        <w:t>Single-TRP techniques for URLLC requirements (e.g., PDCCH time-domain/frequency-domain repetitions, etc.) are done under eURLLC SI</w:t>
      </w:r>
    </w:p>
    <w:p w14:paraId="41B7A032" w14:textId="77777777" w:rsidR="007964F1" w:rsidRPr="00FE3260" w:rsidRDefault="00160BE0" w:rsidP="00CA1EC1">
      <w:pPr>
        <w:numPr>
          <w:ilvl w:val="1"/>
          <w:numId w:val="45"/>
        </w:numPr>
        <w:spacing w:after="0" w:line="276" w:lineRule="auto"/>
        <w:jc w:val="both"/>
        <w:rPr>
          <w:rFonts w:ascii="Times New Roman" w:hAnsi="Times New Roman"/>
          <w:i/>
        </w:rPr>
      </w:pPr>
      <w:r w:rsidRPr="00FE3260">
        <w:rPr>
          <w:rFonts w:ascii="Times New Roman" w:hAnsi="Times New Roman"/>
          <w:i/>
        </w:rPr>
        <w:t>Multi-TRP techniques for URLLC requirements (e.g., repetition across TRPs, etc.) are done under MIMO WI</w:t>
      </w:r>
    </w:p>
    <w:p w14:paraId="3C8965DF" w14:textId="77777777" w:rsidR="007964F1" w:rsidRPr="00FE3260" w:rsidRDefault="00160BE0" w:rsidP="00CA1EC1">
      <w:pPr>
        <w:numPr>
          <w:ilvl w:val="2"/>
          <w:numId w:val="45"/>
        </w:numPr>
        <w:spacing w:after="0" w:line="276" w:lineRule="auto"/>
        <w:jc w:val="both"/>
        <w:rPr>
          <w:rFonts w:ascii="Times New Roman" w:hAnsi="Times New Roman"/>
          <w:i/>
        </w:rPr>
      </w:pPr>
      <w:r w:rsidRPr="00FE3260">
        <w:rPr>
          <w:rFonts w:ascii="Times New Roman" w:hAnsi="Times New Roman"/>
          <w:i/>
        </w:rPr>
        <w:t>To update MIMO WI accordingly</w:t>
      </w:r>
    </w:p>
    <w:p w14:paraId="793C0A9F" w14:textId="7D219F3A" w:rsidR="006B51D0" w:rsidRDefault="000D2D2B" w:rsidP="00CA1EC1">
      <w:pPr>
        <w:spacing w:after="0" w:line="276" w:lineRule="auto"/>
        <w:jc w:val="both"/>
        <w:rPr>
          <w:rFonts w:ascii="Times New Roman" w:hAnsi="Times New Roman"/>
        </w:rPr>
      </w:pPr>
      <w:r>
        <w:rPr>
          <w:rFonts w:ascii="Times New Roman" w:hAnsi="Times New Roman"/>
        </w:rPr>
        <w:t xml:space="preserve">We believe these two efforts </w:t>
      </w:r>
      <w:r w:rsidR="00357AC4">
        <w:rPr>
          <w:rFonts w:ascii="Times New Roman" w:hAnsi="Times New Roman"/>
        </w:rPr>
        <w:t>c</w:t>
      </w:r>
      <w:r>
        <w:rPr>
          <w:rFonts w:ascii="Times New Roman" w:hAnsi="Times New Roman"/>
        </w:rPr>
        <w:t xml:space="preserve">ould be harmonized to some degree to </w:t>
      </w:r>
      <w:r w:rsidR="00CC5FED">
        <w:rPr>
          <w:rFonts w:ascii="Times New Roman" w:hAnsi="Times New Roman"/>
        </w:rPr>
        <w:t xml:space="preserve">help RAN1 to </w:t>
      </w:r>
      <w:r>
        <w:rPr>
          <w:rFonts w:ascii="Times New Roman" w:hAnsi="Times New Roman"/>
        </w:rPr>
        <w:t>identify the most efficient solutions for addressing the URLLC stringent requirements.</w:t>
      </w:r>
    </w:p>
    <w:p w14:paraId="0DE67CAB" w14:textId="066E2C7E" w:rsidR="006B1061" w:rsidRDefault="00EA2C6E" w:rsidP="00CA1EC1">
      <w:pPr>
        <w:spacing w:after="0" w:line="276" w:lineRule="auto"/>
        <w:jc w:val="both"/>
        <w:rPr>
          <w:rFonts w:ascii="Times New Roman" w:hAnsi="Times New Roman"/>
        </w:rPr>
      </w:pPr>
      <w:r>
        <w:rPr>
          <w:rFonts w:ascii="Times New Roman" w:hAnsi="Times New Roman"/>
        </w:rPr>
        <w:t xml:space="preserve">Based on the previous simulation results [5], </w:t>
      </w:r>
      <w:r w:rsidR="00ED0FD6">
        <w:rPr>
          <w:rFonts w:ascii="Times New Roman" w:hAnsi="Times New Roman"/>
        </w:rPr>
        <w:t>we observed that using PDCCH repetition is need</w:t>
      </w:r>
      <w:r w:rsidR="00FB485D">
        <w:rPr>
          <w:rFonts w:ascii="Times New Roman" w:hAnsi="Times New Roman"/>
        </w:rPr>
        <w:t>ed</w:t>
      </w:r>
      <w:r w:rsidR="00ED0FD6">
        <w:rPr>
          <w:rFonts w:ascii="Times New Roman" w:hAnsi="Times New Roman"/>
        </w:rPr>
        <w:t xml:space="preserve"> to achieve the URLLC reliability requirements for one-shot transmission. Also, </w:t>
      </w:r>
      <w:r>
        <w:rPr>
          <w:rFonts w:ascii="Times New Roman" w:hAnsi="Times New Roman"/>
        </w:rPr>
        <w:t>we observed that</w:t>
      </w:r>
      <w:r w:rsidR="00940095">
        <w:rPr>
          <w:rFonts w:ascii="Times New Roman" w:hAnsi="Times New Roman"/>
        </w:rPr>
        <w:t xml:space="preserve"> f</w:t>
      </w:r>
      <w:r w:rsidR="00940095" w:rsidRPr="00940095">
        <w:rPr>
          <w:rFonts w:ascii="Times New Roman" w:hAnsi="Times New Roman"/>
        </w:rPr>
        <w:t>or the case of only 2 UE receive antennas</w:t>
      </w:r>
      <w:r w:rsidR="00940095">
        <w:rPr>
          <w:rFonts w:ascii="Times New Roman" w:hAnsi="Times New Roman"/>
        </w:rPr>
        <w:t xml:space="preserve"> (700 MHz)</w:t>
      </w:r>
      <w:r w:rsidR="00940095" w:rsidRPr="00940095">
        <w:rPr>
          <w:rFonts w:ascii="Times New Roman" w:hAnsi="Times New Roman"/>
        </w:rPr>
        <w:t>, combination of repeated PDCCH of highest aggregation level with compact DCI is beneficial for URLLC application with one-shot transmission</w:t>
      </w:r>
      <w:r>
        <w:rPr>
          <w:rFonts w:ascii="Times New Roman" w:hAnsi="Times New Roman"/>
        </w:rPr>
        <w:t xml:space="preserve">. </w:t>
      </w:r>
      <w:r w:rsidR="00804B59">
        <w:rPr>
          <w:rFonts w:ascii="Times New Roman" w:hAnsi="Times New Roman"/>
        </w:rPr>
        <w:t>These observations</w:t>
      </w:r>
      <w:r>
        <w:rPr>
          <w:rFonts w:ascii="Times New Roman" w:hAnsi="Times New Roman"/>
        </w:rPr>
        <w:t xml:space="preserve"> are also con</w:t>
      </w:r>
      <w:r w:rsidR="00ED0FD6">
        <w:rPr>
          <w:rFonts w:ascii="Times New Roman" w:hAnsi="Times New Roman"/>
        </w:rPr>
        <w:t>sistent</w:t>
      </w:r>
      <w:r>
        <w:rPr>
          <w:rFonts w:ascii="Times New Roman" w:hAnsi="Times New Roman"/>
        </w:rPr>
        <w:t xml:space="preserve"> with other simulation results </w:t>
      </w:r>
      <w:r w:rsidR="00FB485D">
        <w:rPr>
          <w:rFonts w:ascii="Times New Roman" w:hAnsi="Times New Roman"/>
        </w:rPr>
        <w:t>from other companies using</w:t>
      </w:r>
      <w:r>
        <w:rPr>
          <w:rFonts w:ascii="Times New Roman" w:hAnsi="Times New Roman"/>
        </w:rPr>
        <w:t xml:space="preserve"> new simulation assumptions [6]. </w:t>
      </w:r>
    </w:p>
    <w:p w14:paraId="6AE59F75" w14:textId="71861903" w:rsidR="00035A2C" w:rsidRDefault="00ED0FD6" w:rsidP="00CA1EC1">
      <w:pPr>
        <w:spacing w:after="0" w:line="276" w:lineRule="auto"/>
        <w:ind w:left="1133" w:hanging="1133"/>
        <w:jc w:val="both"/>
        <w:rPr>
          <w:rFonts w:ascii="Times New Roman" w:hAnsi="Times New Roman"/>
          <w:i/>
        </w:rPr>
      </w:pPr>
      <w:r w:rsidRPr="002020B6">
        <w:rPr>
          <w:rFonts w:ascii="Times New Roman" w:hAnsi="Times New Roman"/>
          <w:b/>
          <w:i/>
          <w:u w:val="single"/>
        </w:rPr>
        <w:t>Proposal 1:</w:t>
      </w:r>
      <w:r w:rsidRPr="002020B6">
        <w:rPr>
          <w:rFonts w:ascii="Times New Roman" w:hAnsi="Times New Roman"/>
          <w:i/>
        </w:rPr>
        <w:tab/>
      </w:r>
      <w:r w:rsidR="00035A2C">
        <w:rPr>
          <w:rFonts w:ascii="Times New Roman" w:hAnsi="Times New Roman"/>
          <w:i/>
        </w:rPr>
        <w:t>NR R16 should support PDCCH repetition</w:t>
      </w:r>
      <w:r w:rsidR="00FB485D">
        <w:rPr>
          <w:rFonts w:ascii="Times New Roman" w:hAnsi="Times New Roman"/>
          <w:i/>
        </w:rPr>
        <w:t xml:space="preserve"> across multiple CORESETs</w:t>
      </w:r>
    </w:p>
    <w:p w14:paraId="407A7E07" w14:textId="2CFD4693" w:rsidR="00FB485D" w:rsidRDefault="00FB485D" w:rsidP="00CA1EC1">
      <w:pPr>
        <w:pStyle w:val="ListParagraph"/>
        <w:numPr>
          <w:ilvl w:val="0"/>
          <w:numId w:val="46"/>
        </w:numPr>
        <w:spacing w:after="0" w:line="276" w:lineRule="auto"/>
        <w:jc w:val="both"/>
        <w:rPr>
          <w:rFonts w:ascii="Times New Roman" w:hAnsi="Times New Roman"/>
          <w:i/>
        </w:rPr>
      </w:pPr>
      <w:r>
        <w:rPr>
          <w:rFonts w:ascii="Times New Roman" w:hAnsi="Times New Roman"/>
          <w:i/>
        </w:rPr>
        <w:t>FFS: CORESETs associated with the repeated PDCCH are configured over multiple carriers</w:t>
      </w:r>
    </w:p>
    <w:p w14:paraId="0B893432" w14:textId="3E2FE071" w:rsidR="00FB485D" w:rsidRPr="00FB485D" w:rsidRDefault="00FB485D" w:rsidP="00CA1EC1">
      <w:pPr>
        <w:pStyle w:val="ListParagraph"/>
        <w:numPr>
          <w:ilvl w:val="0"/>
          <w:numId w:val="46"/>
        </w:numPr>
        <w:spacing w:after="0" w:line="276" w:lineRule="auto"/>
        <w:jc w:val="both"/>
        <w:rPr>
          <w:rFonts w:ascii="Times New Roman" w:hAnsi="Times New Roman"/>
          <w:i/>
        </w:rPr>
      </w:pPr>
      <w:r>
        <w:rPr>
          <w:rFonts w:ascii="Times New Roman" w:hAnsi="Times New Roman"/>
          <w:i/>
        </w:rPr>
        <w:t xml:space="preserve">FFS: How to link multiple search space sets in the same or different </w:t>
      </w:r>
      <w:r w:rsidRPr="00FB485D">
        <w:rPr>
          <w:rFonts w:ascii="Times New Roman" w:hAnsi="Times New Roman"/>
          <w:i/>
        </w:rPr>
        <w:t>CORESETs</w:t>
      </w:r>
      <w:r>
        <w:rPr>
          <w:rFonts w:ascii="Times New Roman" w:hAnsi="Times New Roman"/>
          <w:i/>
        </w:rPr>
        <w:t>?</w:t>
      </w:r>
      <w:r w:rsidRPr="00FB485D">
        <w:rPr>
          <w:rFonts w:ascii="Times New Roman" w:hAnsi="Times New Roman"/>
          <w:i/>
        </w:rPr>
        <w:t xml:space="preserve"> </w:t>
      </w:r>
    </w:p>
    <w:p w14:paraId="12C9516C" w14:textId="32CA42EA" w:rsidR="00737086" w:rsidRPr="00737086" w:rsidRDefault="00737086" w:rsidP="00CA1EC1">
      <w:pPr>
        <w:pStyle w:val="Heading1"/>
        <w:spacing w:after="0" w:line="276" w:lineRule="auto"/>
        <w:rPr>
          <w:rFonts w:ascii="Times New Roman" w:hAnsi="Times New Roman"/>
          <w:b/>
        </w:rPr>
      </w:pPr>
      <w:r w:rsidRPr="00737086">
        <w:rPr>
          <w:rFonts w:ascii="Times New Roman" w:hAnsi="Times New Roman"/>
          <w:b/>
        </w:rPr>
        <w:t xml:space="preserve">PDCCH </w:t>
      </w:r>
      <w:r>
        <w:rPr>
          <w:rFonts w:ascii="Times New Roman" w:hAnsi="Times New Roman"/>
          <w:b/>
        </w:rPr>
        <w:t>monitoring</w:t>
      </w:r>
      <w:r w:rsidRPr="00737086">
        <w:rPr>
          <w:rFonts w:ascii="Times New Roman" w:hAnsi="Times New Roman"/>
          <w:b/>
        </w:rPr>
        <w:t xml:space="preserve"> enhancement</w:t>
      </w:r>
    </w:p>
    <w:p w14:paraId="6275716A" w14:textId="77777777" w:rsidR="00FE3260" w:rsidRDefault="00CC5FED" w:rsidP="00CA1EC1">
      <w:pPr>
        <w:spacing w:after="0" w:line="276" w:lineRule="auto"/>
        <w:jc w:val="both"/>
        <w:rPr>
          <w:rFonts w:ascii="Times New Roman" w:hAnsi="Times New Roman"/>
        </w:rPr>
      </w:pPr>
      <w:r w:rsidRPr="00CC5FED">
        <w:rPr>
          <w:rFonts w:ascii="Times New Roman" w:hAnsi="Times New Roman"/>
        </w:rPr>
        <w:t xml:space="preserve">One challenge in the URLLC design is how to reduce </w:t>
      </w:r>
      <w:r>
        <w:rPr>
          <w:rFonts w:ascii="Times New Roman" w:hAnsi="Times New Roman"/>
        </w:rPr>
        <w:t xml:space="preserve">the </w:t>
      </w:r>
      <w:r w:rsidRPr="00CC5FED">
        <w:rPr>
          <w:rFonts w:ascii="Times New Roman" w:hAnsi="Times New Roman"/>
        </w:rPr>
        <w:t>blocking probability for PDCCH. To avoid PDCCH blocking for URLLC or reducing its probability, more flexibility in PDCCH assignment for URLLC is desired. One approach to address this issue is to increase the pool of possible PDCCH candidates that can be assigned at each monitoring occasion. However, this approach increases the number of required PDCCH blind decoding at the URLLC UE. One solution to address this problem is to allow this increase in the number of blind decodes (and/or number of associated CCEs) for all/some URLLC UEs, based on the category of UE or UE capability</w:t>
      </w:r>
      <w:r>
        <w:rPr>
          <w:rFonts w:ascii="Times New Roman" w:hAnsi="Times New Roman"/>
        </w:rPr>
        <w:t xml:space="preserve"> as in Rel-15 NR</w:t>
      </w:r>
      <w:r w:rsidRPr="00CC5FED">
        <w:rPr>
          <w:rFonts w:ascii="Times New Roman" w:hAnsi="Times New Roman"/>
        </w:rPr>
        <w:t>. However, there are limits on the number of blind decodes by the UE, and also there are limits on the number of CCEs covered by the monitored PDCCH candidates.</w:t>
      </w:r>
      <w:r>
        <w:rPr>
          <w:rFonts w:ascii="Times New Roman" w:hAnsi="Times New Roman"/>
        </w:rPr>
        <w:t xml:space="preserve"> </w:t>
      </w:r>
      <w:r w:rsidRPr="00CC5FED">
        <w:rPr>
          <w:rFonts w:ascii="Times New Roman" w:hAnsi="Times New Roman"/>
        </w:rPr>
        <w:t>So, solutions that could potentially improve</w:t>
      </w:r>
      <w:r>
        <w:rPr>
          <w:rFonts w:ascii="Times New Roman" w:hAnsi="Times New Roman"/>
        </w:rPr>
        <w:t xml:space="preserve"> the</w:t>
      </w:r>
      <w:r w:rsidRPr="00CC5FED">
        <w:rPr>
          <w:rFonts w:ascii="Times New Roman" w:hAnsi="Times New Roman"/>
        </w:rPr>
        <w:t xml:space="preserve"> PDCCH scheduling flexibility while satisfying these limits </w:t>
      </w:r>
      <w:r>
        <w:rPr>
          <w:rFonts w:ascii="Times New Roman" w:hAnsi="Times New Roman"/>
        </w:rPr>
        <w:t>should be studied as part of Rel-16 SI.</w:t>
      </w:r>
    </w:p>
    <w:p w14:paraId="4E2E8176" w14:textId="05CEFDEF" w:rsidR="004C7B66" w:rsidRPr="002F45D0" w:rsidRDefault="004C7B66" w:rsidP="00CA1EC1">
      <w:pPr>
        <w:spacing w:after="0" w:line="276" w:lineRule="auto"/>
        <w:jc w:val="both"/>
        <w:rPr>
          <w:rFonts w:ascii="Times New Roman" w:hAnsi="Times New Roman"/>
        </w:rPr>
      </w:pPr>
      <w:r w:rsidRPr="002F45D0">
        <w:rPr>
          <w:rFonts w:ascii="Times New Roman" w:hAnsi="Times New Roman"/>
        </w:rPr>
        <w:t>In the following, some potential a</w:t>
      </w:r>
      <w:r>
        <w:rPr>
          <w:rFonts w:ascii="Times New Roman" w:hAnsi="Times New Roman"/>
        </w:rPr>
        <w:t>pproaches for adaptive PDCCH bli</w:t>
      </w:r>
      <w:r w:rsidRPr="002F45D0">
        <w:rPr>
          <w:rFonts w:ascii="Times New Roman" w:hAnsi="Times New Roman"/>
        </w:rPr>
        <w:t xml:space="preserve">nd detection </w:t>
      </w:r>
      <w:r>
        <w:rPr>
          <w:rFonts w:ascii="Times New Roman" w:hAnsi="Times New Roman"/>
        </w:rPr>
        <w:t>are</w:t>
      </w:r>
      <w:r w:rsidRPr="002F45D0">
        <w:rPr>
          <w:rFonts w:ascii="Times New Roman" w:hAnsi="Times New Roman"/>
        </w:rPr>
        <w:t xml:space="preserve"> discussed</w:t>
      </w:r>
      <w:r>
        <w:rPr>
          <w:rFonts w:ascii="Times New Roman" w:hAnsi="Times New Roman"/>
        </w:rPr>
        <w:t xml:space="preserve">. </w:t>
      </w:r>
      <w:r w:rsidR="008F4BE4">
        <w:rPr>
          <w:rFonts w:ascii="Times New Roman" w:hAnsi="Times New Roman"/>
        </w:rPr>
        <w:t>The goal is</w:t>
      </w:r>
      <w:r>
        <w:rPr>
          <w:rFonts w:ascii="Times New Roman" w:hAnsi="Times New Roman"/>
        </w:rPr>
        <w:t xml:space="preserve"> to provide PDCCH scheduling flexibility </w:t>
      </w:r>
      <w:r w:rsidRPr="004C7B66">
        <w:rPr>
          <w:rFonts w:ascii="Times New Roman" w:hAnsi="Times New Roman"/>
        </w:rPr>
        <w:t xml:space="preserve">while </w:t>
      </w:r>
      <w:r w:rsidR="008F4BE4">
        <w:rPr>
          <w:rFonts w:ascii="Times New Roman" w:hAnsi="Times New Roman"/>
        </w:rPr>
        <w:t>maintaining</w:t>
      </w:r>
      <w:r>
        <w:rPr>
          <w:rFonts w:ascii="Times New Roman" w:hAnsi="Times New Roman"/>
        </w:rPr>
        <w:t xml:space="preserve"> </w:t>
      </w:r>
      <w:r w:rsidRPr="004C7B66">
        <w:rPr>
          <w:rFonts w:ascii="Times New Roman" w:hAnsi="Times New Roman"/>
        </w:rPr>
        <w:t>the total number of blind decodes in a slot</w:t>
      </w:r>
      <w:r>
        <w:rPr>
          <w:rFonts w:ascii="Times New Roman" w:hAnsi="Times New Roman"/>
        </w:rPr>
        <w:t>.</w:t>
      </w:r>
    </w:p>
    <w:p w14:paraId="361F756F" w14:textId="77777777" w:rsidR="00431C2A" w:rsidRPr="00101C6D" w:rsidRDefault="00431C2A" w:rsidP="00CA1EC1">
      <w:pPr>
        <w:keepNext/>
        <w:keepLines/>
        <w:numPr>
          <w:ilvl w:val="1"/>
          <w:numId w:val="32"/>
        </w:numPr>
        <w:overflowPunct w:val="0"/>
        <w:autoSpaceDE w:val="0"/>
        <w:autoSpaceDN w:val="0"/>
        <w:adjustRightInd w:val="0"/>
        <w:spacing w:before="180" w:after="0" w:line="276" w:lineRule="auto"/>
        <w:outlineLvl w:val="1"/>
        <w:rPr>
          <w:rFonts w:ascii="Times New Roman" w:eastAsia="SimSun" w:hAnsi="Times New Roman"/>
          <w:b/>
          <w:sz w:val="28"/>
          <w:szCs w:val="32"/>
          <w:lang w:val="en-GB" w:eastAsia="zh-CN"/>
        </w:rPr>
      </w:pPr>
      <w:r w:rsidRPr="00101C6D">
        <w:rPr>
          <w:rFonts w:ascii="Times New Roman" w:eastAsia="SimSun" w:hAnsi="Times New Roman"/>
          <w:b/>
          <w:sz w:val="28"/>
          <w:szCs w:val="32"/>
          <w:lang w:val="en-GB" w:eastAsia="zh-CN"/>
        </w:rPr>
        <w:t>Adaptive PDCCH blind detection by adapting the monitoring patterns</w:t>
      </w:r>
    </w:p>
    <w:p w14:paraId="13BDAAC7" w14:textId="4578C398" w:rsidR="00431C2A" w:rsidRDefault="00431C2A" w:rsidP="00CA1EC1">
      <w:pPr>
        <w:spacing w:before="240" w:after="0" w:line="276" w:lineRule="auto"/>
        <w:contextualSpacing/>
        <w:jc w:val="both"/>
        <w:rPr>
          <w:rFonts w:ascii="Times New Roman" w:hAnsi="Times New Roman"/>
        </w:rPr>
      </w:pPr>
      <w:r w:rsidRPr="00F264DF">
        <w:rPr>
          <w:rFonts w:ascii="Times New Roman" w:hAnsi="Times New Roman"/>
        </w:rPr>
        <w:t xml:space="preserve">In </w:t>
      </w:r>
      <w:r w:rsidR="006F700E" w:rsidRPr="00F264DF">
        <w:rPr>
          <w:rFonts w:ascii="Times New Roman" w:hAnsi="Times New Roman"/>
        </w:rPr>
        <w:t xml:space="preserve">Rel-15 </w:t>
      </w:r>
      <w:r w:rsidRPr="00F264DF">
        <w:rPr>
          <w:rFonts w:ascii="Times New Roman" w:hAnsi="Times New Roman"/>
        </w:rPr>
        <w:t>NR, a PDCCH m</w:t>
      </w:r>
      <w:r w:rsidR="009A7C89">
        <w:rPr>
          <w:rFonts w:ascii="Times New Roman" w:hAnsi="Times New Roman"/>
        </w:rPr>
        <w:t>onitoring pattern within a slot</w:t>
      </w:r>
      <w:r w:rsidRPr="00F264DF">
        <w:rPr>
          <w:rFonts w:ascii="Times New Roman" w:hAnsi="Times New Roman"/>
        </w:rPr>
        <w:t xml:space="preserve"> indicates first symbol(s) of the control resource set within a slot for PDCCH monitoring. </w:t>
      </w:r>
      <w:r w:rsidR="00D464A5">
        <w:rPr>
          <w:rFonts w:ascii="Times New Roman" w:hAnsi="Times New Roman"/>
        </w:rPr>
        <w:t>A</w:t>
      </w:r>
      <w:r w:rsidR="00D464A5" w:rsidRPr="00F264DF">
        <w:rPr>
          <w:rFonts w:ascii="Times New Roman" w:hAnsi="Times New Roman"/>
        </w:rPr>
        <w:t xml:space="preserve"> PDCCH m</w:t>
      </w:r>
      <w:r w:rsidR="00D464A5">
        <w:rPr>
          <w:rFonts w:ascii="Times New Roman" w:hAnsi="Times New Roman"/>
        </w:rPr>
        <w:t>onitoring pattern is provided to the UE by higher layer parameter</w:t>
      </w:r>
      <w:r w:rsidR="00D464A5" w:rsidRPr="00D464A5">
        <w:t xml:space="preserve"> </w:t>
      </w:r>
      <w:r w:rsidR="00D464A5" w:rsidRPr="00D464A5">
        <w:rPr>
          <w:rFonts w:ascii="Times New Roman" w:hAnsi="Times New Roman"/>
          <w:i/>
        </w:rPr>
        <w:t>monitoringSymbolsWithinSlot</w:t>
      </w:r>
      <w:r w:rsidR="00D464A5">
        <w:rPr>
          <w:rFonts w:ascii="Times New Roman" w:hAnsi="Times New Roman"/>
        </w:rPr>
        <w:t xml:space="preserve"> as part of a search space configuration. </w:t>
      </w:r>
      <w:r w:rsidR="006F700E" w:rsidRPr="00F264DF">
        <w:rPr>
          <w:rFonts w:ascii="Times New Roman" w:hAnsi="Times New Roman"/>
        </w:rPr>
        <w:t>To be able to adjust the monitoring occasions</w:t>
      </w:r>
      <w:r w:rsidR="00F264DF">
        <w:rPr>
          <w:rFonts w:ascii="Times New Roman" w:hAnsi="Times New Roman"/>
        </w:rPr>
        <w:t xml:space="preserve"> in a slot or over multiple slots</w:t>
      </w:r>
      <w:r w:rsidR="006F700E" w:rsidRPr="00F264DF">
        <w:rPr>
          <w:rFonts w:ascii="Times New Roman" w:hAnsi="Times New Roman"/>
        </w:rPr>
        <w:t>, i</w:t>
      </w:r>
      <w:r w:rsidR="00793FA6" w:rsidRPr="00F264DF">
        <w:rPr>
          <w:rFonts w:ascii="Times New Roman" w:hAnsi="Times New Roman"/>
        </w:rPr>
        <w:t xml:space="preserve">n </w:t>
      </w:r>
      <w:r w:rsidR="006F700E" w:rsidRPr="00F264DF">
        <w:rPr>
          <w:rFonts w:ascii="Times New Roman" w:hAnsi="Times New Roman"/>
        </w:rPr>
        <w:t xml:space="preserve">Rel-16, NR may consider </w:t>
      </w:r>
      <w:r w:rsidRPr="00F264DF">
        <w:rPr>
          <w:rFonts w:ascii="Times New Roman" w:hAnsi="Times New Roman"/>
        </w:rPr>
        <w:t>configur</w:t>
      </w:r>
      <w:r w:rsidR="006F700E" w:rsidRPr="00F264DF">
        <w:rPr>
          <w:rFonts w:ascii="Times New Roman" w:hAnsi="Times New Roman"/>
        </w:rPr>
        <w:t>ing the UE</w:t>
      </w:r>
      <w:r w:rsidRPr="00F264DF">
        <w:rPr>
          <w:rFonts w:ascii="Times New Roman" w:hAnsi="Times New Roman"/>
        </w:rPr>
        <w:t xml:space="preserve"> with more th</w:t>
      </w:r>
      <w:r w:rsidR="006F700E" w:rsidRPr="00F264DF">
        <w:rPr>
          <w:rFonts w:ascii="Times New Roman" w:hAnsi="Times New Roman"/>
        </w:rPr>
        <w:t>an one PDCCH monitoring pattern</w:t>
      </w:r>
      <w:r w:rsidRPr="00F264DF">
        <w:rPr>
          <w:rFonts w:ascii="Times New Roman" w:hAnsi="Times New Roman"/>
        </w:rPr>
        <w:t xml:space="preserve"> </w:t>
      </w:r>
      <w:r w:rsidR="00BE2A4E">
        <w:rPr>
          <w:rFonts w:ascii="Times New Roman" w:hAnsi="Times New Roman"/>
        </w:rPr>
        <w:t>per search space</w:t>
      </w:r>
      <w:r w:rsidR="006F700E" w:rsidRPr="00F264DF">
        <w:rPr>
          <w:rFonts w:ascii="Times New Roman" w:hAnsi="Times New Roman"/>
        </w:rPr>
        <w:t xml:space="preserve"> such that</w:t>
      </w:r>
      <w:r w:rsidRPr="00F264DF">
        <w:rPr>
          <w:rFonts w:ascii="Times New Roman" w:hAnsi="Times New Roman"/>
        </w:rPr>
        <w:t xml:space="preserve"> </w:t>
      </w:r>
      <w:r w:rsidR="006F700E" w:rsidRPr="00F264DF">
        <w:rPr>
          <w:rFonts w:ascii="Times New Roman" w:hAnsi="Times New Roman"/>
        </w:rPr>
        <w:t>e</w:t>
      </w:r>
      <w:r w:rsidRPr="00F264DF">
        <w:rPr>
          <w:rFonts w:ascii="Times New Roman" w:hAnsi="Times New Roman"/>
        </w:rPr>
        <w:t xml:space="preserve">ach configured monitoring pattern is associated with </w:t>
      </w:r>
      <w:r w:rsidR="006F700E" w:rsidRPr="00F264DF">
        <w:rPr>
          <w:rFonts w:ascii="Times New Roman" w:hAnsi="Times New Roman"/>
        </w:rPr>
        <w:t>a different number</w:t>
      </w:r>
      <w:r w:rsidRPr="00F264DF">
        <w:rPr>
          <w:rFonts w:ascii="Times New Roman" w:hAnsi="Times New Roman"/>
        </w:rPr>
        <w:t xml:space="preserve"> of PDCCH candidates for monito</w:t>
      </w:r>
      <w:r w:rsidR="00BE2A4E">
        <w:rPr>
          <w:rFonts w:ascii="Times New Roman" w:hAnsi="Times New Roman"/>
        </w:rPr>
        <w:t xml:space="preserve">ring and non-overlapped CCEs </w:t>
      </w:r>
      <w:r w:rsidR="007921DA">
        <w:rPr>
          <w:rFonts w:ascii="Times New Roman" w:hAnsi="Times New Roman"/>
        </w:rPr>
        <w:t>in each</w:t>
      </w:r>
      <w:r w:rsidRPr="00F264DF">
        <w:rPr>
          <w:rFonts w:ascii="Times New Roman" w:hAnsi="Times New Roman"/>
        </w:rPr>
        <w:t xml:space="preserve"> slot</w:t>
      </w:r>
      <w:r w:rsidR="00826F1C">
        <w:rPr>
          <w:rFonts w:ascii="Times New Roman" w:hAnsi="Times New Roman"/>
        </w:rPr>
        <w:t xml:space="preserve">. </w:t>
      </w:r>
      <w:r w:rsidRPr="00F264DF">
        <w:rPr>
          <w:rFonts w:ascii="Times New Roman" w:hAnsi="Times New Roman"/>
        </w:rPr>
        <w:t>This approach can adaptively adjust the total numbers of monitored PDCCH candidates and non-overlapped CCEs per slot</w:t>
      </w:r>
      <w:r w:rsidR="00280075">
        <w:rPr>
          <w:rFonts w:ascii="Times New Roman" w:hAnsi="Times New Roman"/>
        </w:rPr>
        <w:t xml:space="preserve"> whenever it</w:t>
      </w:r>
      <w:r w:rsidRPr="00F264DF">
        <w:rPr>
          <w:rFonts w:ascii="Times New Roman" w:hAnsi="Times New Roman"/>
        </w:rPr>
        <w:t xml:space="preserve"> exceeds the configured maximum number of blind detections per slot and/or the UE capability</w:t>
      </w:r>
      <w:r w:rsidR="00AA525C" w:rsidRPr="00F264DF">
        <w:rPr>
          <w:rFonts w:ascii="Times New Roman" w:hAnsi="Times New Roman"/>
        </w:rPr>
        <w:t>.</w:t>
      </w:r>
      <w:r w:rsidR="00826F1C">
        <w:rPr>
          <w:rFonts w:ascii="Times New Roman" w:hAnsi="Times New Roman"/>
        </w:rPr>
        <w:t xml:space="preserve"> </w:t>
      </w:r>
      <w:r w:rsidR="007921DA">
        <w:rPr>
          <w:rFonts w:ascii="Times New Roman" w:hAnsi="Times New Roman"/>
        </w:rPr>
        <w:t>However</w:t>
      </w:r>
      <w:r w:rsidR="00826F1C" w:rsidRPr="00F264DF">
        <w:rPr>
          <w:rFonts w:ascii="Times New Roman" w:hAnsi="Times New Roman"/>
        </w:rPr>
        <w:t xml:space="preserve">, the UE may </w:t>
      </w:r>
      <w:r w:rsidR="00826F1C">
        <w:rPr>
          <w:rFonts w:ascii="Times New Roman" w:hAnsi="Times New Roman"/>
        </w:rPr>
        <w:t xml:space="preserve">need to </w:t>
      </w:r>
      <w:r w:rsidR="00826F1C" w:rsidRPr="00F264DF">
        <w:rPr>
          <w:rFonts w:ascii="Times New Roman" w:hAnsi="Times New Roman"/>
        </w:rPr>
        <w:t xml:space="preserve">determine the active monitoring pattern among the configured monitoring patterns. </w:t>
      </w:r>
      <w:r w:rsidR="00F264DF">
        <w:rPr>
          <w:rFonts w:ascii="Times New Roman" w:hAnsi="Times New Roman"/>
        </w:rPr>
        <w:t xml:space="preserve">In case of explicit </w:t>
      </w:r>
      <w:r w:rsidR="00F264DF" w:rsidRPr="00F264DF">
        <w:rPr>
          <w:rFonts w:ascii="Times New Roman" w:hAnsi="Times New Roman"/>
        </w:rPr>
        <w:t xml:space="preserve">indication, </w:t>
      </w:r>
      <w:r w:rsidR="00F264DF">
        <w:rPr>
          <w:rFonts w:ascii="Times New Roman" w:hAnsi="Times New Roman"/>
        </w:rPr>
        <w:t>the</w:t>
      </w:r>
      <w:r w:rsidR="00F264DF" w:rsidRPr="00F264DF">
        <w:rPr>
          <w:rFonts w:ascii="Times New Roman" w:hAnsi="Times New Roman"/>
        </w:rPr>
        <w:t xml:space="preserve"> UE may receive a monitoring pattern indicator (MPI) in DCI</w:t>
      </w:r>
      <w:r w:rsidR="007921DA">
        <w:rPr>
          <w:rFonts w:ascii="Times New Roman" w:hAnsi="Times New Roman"/>
        </w:rPr>
        <w:t>. Alternatively</w:t>
      </w:r>
      <w:r w:rsidRPr="00F264DF">
        <w:rPr>
          <w:rFonts w:ascii="Times New Roman" w:hAnsi="Times New Roman"/>
        </w:rPr>
        <w:t xml:space="preserve">, the UE may autonomously determine the </w:t>
      </w:r>
      <w:r w:rsidR="00F264DF">
        <w:rPr>
          <w:rFonts w:ascii="Times New Roman" w:hAnsi="Times New Roman"/>
        </w:rPr>
        <w:t xml:space="preserve">active </w:t>
      </w:r>
      <w:r w:rsidRPr="00F264DF">
        <w:rPr>
          <w:rFonts w:ascii="Times New Roman" w:hAnsi="Times New Roman"/>
        </w:rPr>
        <w:t xml:space="preserve">configured PDCCH monitoring patterns </w:t>
      </w:r>
      <w:r w:rsidR="00F264DF" w:rsidRPr="00F264DF">
        <w:rPr>
          <w:rFonts w:ascii="Times New Roman" w:hAnsi="Times New Roman"/>
        </w:rPr>
        <w:t xml:space="preserve">based on </w:t>
      </w:r>
      <w:r w:rsidRPr="00F264DF">
        <w:rPr>
          <w:rFonts w:ascii="Times New Roman" w:hAnsi="Times New Roman"/>
        </w:rPr>
        <w:t>the total numbers of monitored PDCCH candidates and non-overlapped CCEs per slot</w:t>
      </w:r>
      <w:r w:rsidR="00F264DF" w:rsidRPr="00F264DF">
        <w:rPr>
          <w:rFonts w:ascii="Times New Roman" w:hAnsi="Times New Roman"/>
        </w:rPr>
        <w:t xml:space="preserve">. For example, </w:t>
      </w:r>
      <w:r w:rsidR="00F264DF">
        <w:rPr>
          <w:rFonts w:ascii="Times New Roman" w:hAnsi="Times New Roman"/>
        </w:rPr>
        <w:t>assuming the UE is configured with two monitoring patterns, w</w:t>
      </w:r>
      <w:r w:rsidR="00F264DF" w:rsidRPr="00F264DF">
        <w:rPr>
          <w:rFonts w:ascii="Times New Roman" w:hAnsi="Times New Roman"/>
        </w:rPr>
        <w:t>hen the total number of monitored PDCCH candidates a</w:t>
      </w:r>
      <w:r w:rsidR="007F7783">
        <w:rPr>
          <w:rFonts w:ascii="Times New Roman" w:hAnsi="Times New Roman"/>
        </w:rPr>
        <w:t>nd non-overlapped CCEs per slot</w:t>
      </w:r>
      <w:r w:rsidR="00F264DF" w:rsidRPr="00F264DF">
        <w:rPr>
          <w:rFonts w:ascii="Times New Roman" w:hAnsi="Times New Roman"/>
        </w:rPr>
        <w:t xml:space="preserve"> doesn’t exceed the configured maximum numb</w:t>
      </w:r>
      <w:r w:rsidR="007F7783">
        <w:rPr>
          <w:rFonts w:ascii="Times New Roman" w:hAnsi="Times New Roman"/>
        </w:rPr>
        <w:t>er of blind detections per slot</w:t>
      </w:r>
      <w:r w:rsidR="00F264DF" w:rsidRPr="00F264DF">
        <w:rPr>
          <w:rFonts w:ascii="Times New Roman" w:hAnsi="Times New Roman"/>
        </w:rPr>
        <w:t>, the UE may use the first configured PDCCH monitoring pattern</w:t>
      </w:r>
      <w:r w:rsidR="00F264DF">
        <w:rPr>
          <w:rFonts w:ascii="Times New Roman" w:hAnsi="Times New Roman"/>
        </w:rPr>
        <w:t xml:space="preserve">, otherwise, the UE may switch to the second </w:t>
      </w:r>
      <w:r w:rsidR="00F264DF" w:rsidRPr="00F264DF">
        <w:rPr>
          <w:rFonts w:ascii="Times New Roman" w:hAnsi="Times New Roman"/>
        </w:rPr>
        <w:t>configured PDCCH monitoring pattern.</w:t>
      </w:r>
    </w:p>
    <w:p w14:paraId="0D4560C9" w14:textId="399EAADA" w:rsidR="007921DA" w:rsidRDefault="007921DA" w:rsidP="00CA1EC1">
      <w:pPr>
        <w:spacing w:before="240" w:after="0" w:line="276" w:lineRule="auto"/>
        <w:contextualSpacing/>
        <w:jc w:val="both"/>
        <w:rPr>
          <w:rFonts w:ascii="Times New Roman" w:hAnsi="Times New Roman"/>
        </w:rPr>
      </w:pPr>
      <w:bookmarkStart w:id="0" w:name="_GoBack"/>
      <w:bookmarkEnd w:id="0"/>
    </w:p>
    <w:p w14:paraId="170D5101" w14:textId="6D31F329" w:rsidR="007921DA" w:rsidRPr="002F45D0" w:rsidRDefault="007921DA" w:rsidP="00CA1EC1">
      <w:pPr>
        <w:spacing w:before="240" w:after="0" w:line="276" w:lineRule="auto"/>
        <w:contextualSpacing/>
        <w:jc w:val="both"/>
        <w:rPr>
          <w:rFonts w:ascii="Times New Roman" w:hAnsi="Times New Roman"/>
        </w:rPr>
      </w:pPr>
      <w:r>
        <w:rPr>
          <w:rFonts w:ascii="Times New Roman" w:hAnsi="Times New Roman"/>
        </w:rPr>
        <w:t>The monitoring pattern can also be linked to the type of service. For example, in case the service type signaling at the PHY layer was introduced</w:t>
      </w:r>
      <w:r w:rsidR="008354A6">
        <w:rPr>
          <w:rFonts w:ascii="Times New Roman" w:hAnsi="Times New Roman"/>
        </w:rPr>
        <w:t xml:space="preserve">, the UE may select </w:t>
      </w:r>
      <w:r>
        <w:rPr>
          <w:rFonts w:ascii="Times New Roman" w:hAnsi="Times New Roman"/>
        </w:rPr>
        <w:t xml:space="preserve">the monitoring pattern </w:t>
      </w:r>
      <w:r w:rsidR="008354A6">
        <w:rPr>
          <w:rFonts w:ascii="Times New Roman" w:hAnsi="Times New Roman"/>
        </w:rPr>
        <w:t xml:space="preserve">in a slot </w:t>
      </w:r>
      <w:r>
        <w:rPr>
          <w:rFonts w:ascii="Times New Roman" w:hAnsi="Times New Roman"/>
        </w:rPr>
        <w:t>from the set of configured monitoring patterns based on the type of service (e.g., URLLC vs eMBB).</w:t>
      </w:r>
    </w:p>
    <w:p w14:paraId="4E810D48" w14:textId="7B84B645" w:rsidR="00431C2A" w:rsidRPr="00E322F5" w:rsidRDefault="00F264DF" w:rsidP="00CA1EC1">
      <w:pPr>
        <w:spacing w:before="240" w:after="0" w:line="276" w:lineRule="auto"/>
        <w:jc w:val="both"/>
        <w:rPr>
          <w:rFonts w:ascii="Times New Roman" w:hAnsi="Times New Roman"/>
        </w:rPr>
      </w:pPr>
      <w:r w:rsidRPr="00F264DF">
        <w:rPr>
          <w:rFonts w:ascii="Times New Roman" w:hAnsi="Times New Roman"/>
          <w:b/>
          <w:i/>
          <w:u w:val="single"/>
        </w:rPr>
        <w:t xml:space="preserve">Proposal </w:t>
      </w:r>
      <w:r w:rsidR="00ED0FD6">
        <w:rPr>
          <w:rFonts w:ascii="Times New Roman" w:hAnsi="Times New Roman"/>
          <w:b/>
          <w:i/>
          <w:u w:val="single"/>
        </w:rPr>
        <w:t>2</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PDCCH monitoring patterns</w:t>
      </w:r>
      <w:r w:rsidR="00C1783A">
        <w:rPr>
          <w:rFonts w:ascii="Times New Roman" w:hAnsi="Times New Roman"/>
          <w:i/>
        </w:rPr>
        <w:t>.</w:t>
      </w:r>
      <w:r>
        <w:rPr>
          <w:rFonts w:ascii="Times New Roman" w:hAnsi="Times New Roman"/>
        </w:rPr>
        <w:t xml:space="preserve"> </w:t>
      </w:r>
    </w:p>
    <w:p w14:paraId="47E75893" w14:textId="77777777" w:rsidR="00431C2A" w:rsidRPr="00101C6D" w:rsidRDefault="00431C2A" w:rsidP="00CA1EC1">
      <w:pPr>
        <w:keepNext/>
        <w:keepLines/>
        <w:numPr>
          <w:ilvl w:val="1"/>
          <w:numId w:val="32"/>
        </w:numPr>
        <w:overflowPunct w:val="0"/>
        <w:autoSpaceDE w:val="0"/>
        <w:autoSpaceDN w:val="0"/>
        <w:adjustRightInd w:val="0"/>
        <w:spacing w:before="180" w:after="0" w:line="276" w:lineRule="auto"/>
        <w:outlineLvl w:val="1"/>
        <w:rPr>
          <w:rFonts w:ascii="Times New Roman" w:eastAsia="SimSun" w:hAnsi="Times New Roman"/>
          <w:b/>
          <w:sz w:val="28"/>
          <w:szCs w:val="32"/>
          <w:lang w:val="en-GB" w:eastAsia="zh-CN"/>
        </w:rPr>
      </w:pPr>
      <w:r w:rsidRPr="00101C6D">
        <w:rPr>
          <w:rFonts w:ascii="Times New Roman" w:eastAsia="SimSun" w:hAnsi="Times New Roman"/>
          <w:b/>
          <w:sz w:val="28"/>
          <w:szCs w:val="32"/>
          <w:lang w:val="en-GB" w:eastAsia="zh-CN"/>
        </w:rPr>
        <w:t xml:space="preserve">Adaptive PDCCH blind detection by restricting the monitoring occasions </w:t>
      </w:r>
    </w:p>
    <w:p w14:paraId="3B28E2E7" w14:textId="58C6A2C3" w:rsidR="00431C2A" w:rsidRPr="00E322F5" w:rsidRDefault="00431C2A" w:rsidP="00CA1EC1">
      <w:pPr>
        <w:spacing w:after="0" w:line="276" w:lineRule="auto"/>
        <w:jc w:val="both"/>
        <w:rPr>
          <w:rFonts w:ascii="Times New Roman" w:hAnsi="Times New Roman"/>
        </w:rPr>
      </w:pPr>
      <w:r w:rsidRPr="002F45D0">
        <w:rPr>
          <w:rFonts w:ascii="Times New Roman" w:hAnsi="Times New Roman"/>
        </w:rPr>
        <w:t xml:space="preserve">In NR, a UE determines a PDCCH monitoring occasion from the PDCCH monitoring periodicity, the PDCCH monitoring offset, and the PDCCH monitoring pattern within a slot. </w:t>
      </w:r>
      <w:bookmarkStart w:id="1" w:name="_Hlk520874190"/>
      <w:r w:rsidR="00AA525C" w:rsidRPr="002F45D0">
        <w:rPr>
          <w:rFonts w:ascii="Times New Roman" w:hAnsi="Times New Roman"/>
        </w:rPr>
        <w:t>In one approach for adaptive blind detection</w:t>
      </w:r>
      <w:r w:rsidRPr="002F45D0">
        <w:rPr>
          <w:rFonts w:ascii="Times New Roman" w:hAnsi="Times New Roman"/>
        </w:rPr>
        <w:t xml:space="preserve">, </w:t>
      </w:r>
      <w:bookmarkEnd w:id="1"/>
      <w:r w:rsidRPr="002F45D0">
        <w:rPr>
          <w:rFonts w:ascii="Times New Roman" w:hAnsi="Times New Roman"/>
        </w:rPr>
        <w:t>t</w:t>
      </w:r>
      <w:r w:rsidR="00883EC4">
        <w:rPr>
          <w:rFonts w:ascii="Times New Roman" w:hAnsi="Times New Roman"/>
        </w:rPr>
        <w:t xml:space="preserve">he set of PDCCH monitoring occasions </w:t>
      </w:r>
      <w:r w:rsidRPr="002F45D0">
        <w:rPr>
          <w:rFonts w:ascii="Times New Roman" w:hAnsi="Times New Roman"/>
        </w:rPr>
        <w:t xml:space="preserve">may be partitioned to a number of subsets of monitoring occasions and at each slot/mini-slot (or during each monitoring periodicity) only </w:t>
      </w:r>
      <w:r w:rsidR="00B677B8">
        <w:rPr>
          <w:rFonts w:ascii="Times New Roman" w:hAnsi="Times New Roman"/>
        </w:rPr>
        <w:t>a</w:t>
      </w:r>
      <w:r w:rsidRPr="002F45D0">
        <w:rPr>
          <w:rFonts w:ascii="Times New Roman" w:hAnsi="Times New Roman"/>
        </w:rPr>
        <w:t xml:space="preserve"> subset of monitoring occasions is used by the UE for monitoring PDCCH. By restricting the UE to monitor a subset of monitoring occasions</w:t>
      </w:r>
      <w:r w:rsidR="00B677B8">
        <w:rPr>
          <w:rFonts w:ascii="Times New Roman" w:hAnsi="Times New Roman"/>
        </w:rPr>
        <w:t>,</w:t>
      </w:r>
      <w:r w:rsidRPr="002F45D0">
        <w:rPr>
          <w:rFonts w:ascii="Times New Roman" w:hAnsi="Times New Roman"/>
        </w:rPr>
        <w:t xml:space="preserve"> th</w:t>
      </w:r>
      <w:r w:rsidR="00FA1583" w:rsidRPr="002F45D0">
        <w:rPr>
          <w:rFonts w:ascii="Times New Roman" w:hAnsi="Times New Roman"/>
        </w:rPr>
        <w:t>e number of PDCCH blind decodin</w:t>
      </w:r>
      <w:r w:rsidR="00883EC4">
        <w:rPr>
          <w:rFonts w:ascii="Times New Roman" w:hAnsi="Times New Roman"/>
        </w:rPr>
        <w:t>g</w:t>
      </w:r>
      <w:r w:rsidRPr="002F45D0">
        <w:rPr>
          <w:rFonts w:ascii="Times New Roman" w:hAnsi="Times New Roman"/>
        </w:rPr>
        <w:t xml:space="preserve"> can be reduced at the UE. The </w:t>
      </w:r>
      <w:r w:rsidR="00883EC4">
        <w:rPr>
          <w:rFonts w:ascii="Times New Roman" w:hAnsi="Times New Roman"/>
        </w:rPr>
        <w:t xml:space="preserve">UE may determine the </w:t>
      </w:r>
      <w:r w:rsidRPr="002F45D0">
        <w:rPr>
          <w:rFonts w:ascii="Times New Roman" w:hAnsi="Times New Roman"/>
        </w:rPr>
        <w:t xml:space="preserve">subset of the monitoring occasions </w:t>
      </w:r>
      <w:r w:rsidR="00883EC4">
        <w:rPr>
          <w:rFonts w:ascii="Times New Roman" w:hAnsi="Times New Roman"/>
        </w:rPr>
        <w:t xml:space="preserve">through </w:t>
      </w:r>
      <w:r w:rsidRPr="002F45D0">
        <w:rPr>
          <w:rFonts w:ascii="Times New Roman" w:hAnsi="Times New Roman"/>
        </w:rPr>
        <w:t>dynamic indicat</w:t>
      </w:r>
      <w:r w:rsidR="00883EC4">
        <w:rPr>
          <w:rFonts w:ascii="Times New Roman" w:hAnsi="Times New Roman"/>
        </w:rPr>
        <w:t>ion</w:t>
      </w:r>
      <w:r w:rsidRPr="002F45D0">
        <w:rPr>
          <w:rFonts w:ascii="Times New Roman" w:hAnsi="Times New Roman"/>
        </w:rPr>
        <w:t xml:space="preserve"> </w:t>
      </w:r>
      <w:r w:rsidR="00883EC4">
        <w:rPr>
          <w:rFonts w:ascii="Times New Roman" w:hAnsi="Times New Roman"/>
        </w:rPr>
        <w:t>in</w:t>
      </w:r>
      <w:r w:rsidRPr="002F45D0">
        <w:rPr>
          <w:rFonts w:ascii="Times New Roman" w:hAnsi="Times New Roman"/>
        </w:rPr>
        <w:t xml:space="preserve"> DCI</w:t>
      </w:r>
      <w:r w:rsidR="00883EC4">
        <w:rPr>
          <w:rFonts w:ascii="Times New Roman" w:hAnsi="Times New Roman"/>
        </w:rPr>
        <w:t xml:space="preserve"> or implicitly based on other parameters</w:t>
      </w:r>
      <w:r w:rsidRPr="002F45D0">
        <w:rPr>
          <w:rFonts w:ascii="Times New Roman" w:hAnsi="Times New Roman"/>
        </w:rPr>
        <w:t>.</w:t>
      </w:r>
      <w:r w:rsidR="00883EC4">
        <w:rPr>
          <w:rFonts w:ascii="Times New Roman" w:hAnsi="Times New Roman"/>
        </w:rPr>
        <w:t xml:space="preserve"> For example, the </w:t>
      </w:r>
      <w:r w:rsidRPr="002F45D0">
        <w:rPr>
          <w:rFonts w:ascii="Times New Roman" w:hAnsi="Times New Roman"/>
        </w:rPr>
        <w:t xml:space="preserve">UE may receive </w:t>
      </w:r>
      <w:r w:rsidR="00C83AFB">
        <w:rPr>
          <w:rFonts w:ascii="Times New Roman" w:hAnsi="Times New Roman"/>
        </w:rPr>
        <w:t>multiple</w:t>
      </w:r>
      <w:r w:rsidR="00C83AFB" w:rsidRPr="00C83AFB">
        <w:rPr>
          <w:rFonts w:ascii="Times New Roman" w:hAnsi="Times New Roman"/>
        </w:rPr>
        <w:t xml:space="preserve"> configurations by higher layer for the </w:t>
      </w:r>
      <w:r w:rsidR="00C83AFB" w:rsidRPr="00C83AFB">
        <w:rPr>
          <w:rFonts w:ascii="Times New Roman" w:hAnsi="Times New Roman"/>
          <w:i/>
        </w:rPr>
        <w:t>duration</w:t>
      </w:r>
      <w:r w:rsidR="00C83AFB" w:rsidRPr="00C83AFB">
        <w:rPr>
          <w:rFonts w:ascii="Times New Roman" w:hAnsi="Times New Roman"/>
        </w:rPr>
        <w:t xml:space="preserve"> of the consecutive slots/mini-slots over which the UE monitors PDCCH </w:t>
      </w:r>
      <w:r w:rsidR="00C83AFB">
        <w:rPr>
          <w:rFonts w:ascii="Times New Roman" w:hAnsi="Times New Roman"/>
        </w:rPr>
        <w:t xml:space="preserve">or the UE may receive multiple </w:t>
      </w:r>
      <w:r w:rsidRPr="002F45D0">
        <w:rPr>
          <w:rFonts w:ascii="Times New Roman" w:hAnsi="Times New Roman"/>
        </w:rPr>
        <w:t xml:space="preserve">configurations for the </w:t>
      </w:r>
      <w:r w:rsidRPr="002F45D0">
        <w:rPr>
          <w:rFonts w:ascii="Times New Roman" w:hAnsi="Times New Roman"/>
          <w:i/>
        </w:rPr>
        <w:t>PDCCH monitoring periodicity</w:t>
      </w:r>
      <w:r w:rsidR="00C83AFB">
        <w:rPr>
          <w:rFonts w:ascii="Times New Roman" w:hAnsi="Times New Roman"/>
          <w:i/>
        </w:rPr>
        <w:t xml:space="preserve">. </w:t>
      </w:r>
      <w:r w:rsidR="00C83AFB">
        <w:rPr>
          <w:rFonts w:ascii="Times New Roman" w:hAnsi="Times New Roman"/>
        </w:rPr>
        <w:t>In this example, w</w:t>
      </w:r>
      <w:r w:rsidRPr="002F45D0">
        <w:rPr>
          <w:rFonts w:ascii="Times New Roman" w:hAnsi="Times New Roman"/>
        </w:rPr>
        <w:t xml:space="preserve">hen the total numbers of monitored PDCCH candidates and non-overlapped CCEs per slot/mini-slot exceed the configured maximum number of blind detections per slot/mini-slot or the UE capability, the UE may </w:t>
      </w:r>
      <w:r w:rsidR="00C83AFB">
        <w:rPr>
          <w:rFonts w:ascii="Times New Roman" w:hAnsi="Times New Roman"/>
        </w:rPr>
        <w:t xml:space="preserve">then monitor a subset of monitoring occasions which it determines based on a secondary set of configured </w:t>
      </w:r>
      <w:r w:rsidR="00C83AFB" w:rsidRPr="00C83AFB">
        <w:rPr>
          <w:rFonts w:ascii="Times New Roman" w:hAnsi="Times New Roman"/>
          <w:i/>
        </w:rPr>
        <w:t>duration</w:t>
      </w:r>
      <w:r w:rsidR="00C83AFB">
        <w:rPr>
          <w:rFonts w:ascii="Times New Roman" w:hAnsi="Times New Roman"/>
          <w:i/>
        </w:rPr>
        <w:t xml:space="preserve"> </w:t>
      </w:r>
      <w:r w:rsidR="00C83AFB" w:rsidRPr="00C83AFB">
        <w:rPr>
          <w:rFonts w:ascii="Times New Roman" w:hAnsi="Times New Roman"/>
        </w:rPr>
        <w:t xml:space="preserve">and </w:t>
      </w:r>
      <w:r w:rsidR="00C83AFB" w:rsidRPr="002F45D0">
        <w:rPr>
          <w:rFonts w:ascii="Times New Roman" w:hAnsi="Times New Roman"/>
          <w:i/>
        </w:rPr>
        <w:t>PDCCH monitoring periodicity</w:t>
      </w:r>
      <w:r w:rsidR="00C83AFB">
        <w:rPr>
          <w:rFonts w:ascii="Times New Roman" w:hAnsi="Times New Roman"/>
          <w:i/>
        </w:rPr>
        <w:t>.</w:t>
      </w:r>
    </w:p>
    <w:p w14:paraId="5B8AFBA2" w14:textId="16C303F2" w:rsidR="00C1783A" w:rsidRPr="00E322F5" w:rsidRDefault="00C1783A" w:rsidP="00CA1EC1">
      <w:pPr>
        <w:spacing w:after="0" w:line="276" w:lineRule="auto"/>
        <w:jc w:val="both"/>
        <w:rPr>
          <w:rFonts w:ascii="Times New Roman" w:hAnsi="Times New Roman"/>
        </w:rPr>
      </w:pPr>
      <w:r w:rsidRPr="00F264DF">
        <w:rPr>
          <w:rFonts w:ascii="Times New Roman" w:hAnsi="Times New Roman"/>
          <w:b/>
          <w:i/>
          <w:u w:val="single"/>
        </w:rPr>
        <w:t xml:space="preserve">Proposal </w:t>
      </w:r>
      <w:r w:rsidR="00ED0FD6">
        <w:rPr>
          <w:rFonts w:ascii="Times New Roman" w:hAnsi="Times New Roman"/>
          <w:b/>
          <w:i/>
          <w:u w:val="single"/>
        </w:rPr>
        <w:t>3</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w:t>
      </w:r>
      <w:r w:rsidRPr="00C1783A">
        <w:rPr>
          <w:rFonts w:ascii="Times New Roman" w:hAnsi="Times New Roman"/>
          <w:i/>
        </w:rPr>
        <w:t>duration</w:t>
      </w:r>
      <w:r>
        <w:rPr>
          <w:rFonts w:ascii="Times New Roman" w:hAnsi="Times New Roman"/>
          <w:i/>
        </w:rPr>
        <w:t>s</w:t>
      </w:r>
      <w:r w:rsidRPr="00C1783A">
        <w:rPr>
          <w:rFonts w:ascii="Times New Roman" w:hAnsi="Times New Roman"/>
          <w:i/>
        </w:rPr>
        <w:t xml:space="preserve"> </w:t>
      </w:r>
      <w:r>
        <w:rPr>
          <w:rFonts w:ascii="Times New Roman" w:hAnsi="Times New Roman"/>
          <w:i/>
        </w:rPr>
        <w:t>and PDCCH monitoring periodicities.</w:t>
      </w:r>
      <w:r>
        <w:rPr>
          <w:rFonts w:ascii="Times New Roman" w:hAnsi="Times New Roman"/>
        </w:rPr>
        <w:t xml:space="preserve"> </w:t>
      </w:r>
    </w:p>
    <w:p w14:paraId="2A959A27" w14:textId="667B9F94" w:rsidR="00431C2A" w:rsidRPr="00101C6D" w:rsidRDefault="00431C2A" w:rsidP="00CA1EC1">
      <w:pPr>
        <w:keepNext/>
        <w:keepLines/>
        <w:numPr>
          <w:ilvl w:val="1"/>
          <w:numId w:val="32"/>
        </w:numPr>
        <w:overflowPunct w:val="0"/>
        <w:autoSpaceDE w:val="0"/>
        <w:autoSpaceDN w:val="0"/>
        <w:adjustRightInd w:val="0"/>
        <w:spacing w:before="180" w:after="0" w:line="276" w:lineRule="auto"/>
        <w:outlineLvl w:val="1"/>
        <w:rPr>
          <w:rFonts w:ascii="Times New Roman" w:eastAsia="SimSun" w:hAnsi="Times New Roman"/>
          <w:b/>
          <w:sz w:val="28"/>
          <w:szCs w:val="32"/>
          <w:lang w:val="en-GB" w:eastAsia="zh-CN"/>
        </w:rPr>
      </w:pPr>
      <w:r w:rsidRPr="00101C6D">
        <w:rPr>
          <w:rFonts w:ascii="Times New Roman" w:eastAsia="SimSun" w:hAnsi="Times New Roman"/>
          <w:b/>
          <w:sz w:val="28"/>
          <w:szCs w:val="32"/>
          <w:lang w:val="en-GB" w:eastAsia="zh-CN"/>
        </w:rPr>
        <w:t>Adaptive PDCCH blind detection by adapting the PDCCH candidates</w:t>
      </w:r>
    </w:p>
    <w:p w14:paraId="2AFFE06D" w14:textId="63995659" w:rsidR="00431C2A" w:rsidRPr="002F45D0" w:rsidRDefault="009900BD" w:rsidP="00CA1EC1">
      <w:pPr>
        <w:spacing w:after="0" w:line="276" w:lineRule="auto"/>
        <w:jc w:val="both"/>
        <w:rPr>
          <w:rFonts w:ascii="Times New Roman" w:hAnsi="Times New Roman"/>
        </w:rPr>
      </w:pPr>
      <w:r>
        <w:rPr>
          <w:rFonts w:ascii="Times New Roman" w:hAnsi="Times New Roman"/>
        </w:rPr>
        <w:t xml:space="preserve">Another approach for adapting the PDCCH blind detection is to </w:t>
      </w:r>
      <w:r w:rsidR="00480EC8">
        <w:rPr>
          <w:rFonts w:ascii="Times New Roman" w:hAnsi="Times New Roman"/>
        </w:rPr>
        <w:t xml:space="preserve">partition </w:t>
      </w:r>
      <w:r w:rsidR="00480EC8" w:rsidRPr="002F45D0">
        <w:rPr>
          <w:rFonts w:ascii="Times New Roman" w:hAnsi="Times New Roman"/>
        </w:rPr>
        <w:t>the configured search space (or set of search spaces)</w:t>
      </w:r>
      <w:r w:rsidR="00480EC8">
        <w:rPr>
          <w:rFonts w:ascii="Times New Roman" w:hAnsi="Times New Roman"/>
        </w:rPr>
        <w:t xml:space="preserve"> and then the UE may only monitor a subset of PDCCH candidates </w:t>
      </w:r>
      <w:r w:rsidR="00431C2A" w:rsidRPr="002F45D0">
        <w:rPr>
          <w:rFonts w:ascii="Times New Roman" w:hAnsi="Times New Roman"/>
        </w:rPr>
        <w:t xml:space="preserve">at each monitoring occasion. </w:t>
      </w:r>
      <w:r w:rsidR="00480EC8">
        <w:rPr>
          <w:rFonts w:ascii="Times New Roman" w:hAnsi="Times New Roman"/>
        </w:rPr>
        <w:t xml:space="preserve">This approach to some extent is already </w:t>
      </w:r>
      <w:r w:rsidR="004D2802">
        <w:rPr>
          <w:rFonts w:ascii="Times New Roman" w:hAnsi="Times New Roman"/>
        </w:rPr>
        <w:t>used</w:t>
      </w:r>
      <w:r w:rsidR="00480EC8">
        <w:rPr>
          <w:rFonts w:ascii="Times New Roman" w:hAnsi="Times New Roman"/>
        </w:rPr>
        <w:t xml:space="preserve"> in Rel-15 by limiting the number of PDCCH candidates for each aggregation level</w:t>
      </w:r>
      <w:r w:rsidR="004D2802">
        <w:rPr>
          <w:rFonts w:ascii="Times New Roman" w:hAnsi="Times New Roman"/>
        </w:rPr>
        <w:t xml:space="preserve"> </w:t>
      </w:r>
      <w:r w:rsidR="004D2802" w:rsidRPr="004D2802">
        <w:rPr>
          <w:rFonts w:ascii="Times New Roman" w:hAnsi="Times New Roman"/>
        </w:rPr>
        <w:t>for common search space sets configured by searchSpace-SIB1</w:t>
      </w:r>
      <w:r w:rsidR="00480EC8">
        <w:rPr>
          <w:rFonts w:ascii="Times New Roman" w:hAnsi="Times New Roman"/>
        </w:rPr>
        <w:t xml:space="preserve">. </w:t>
      </w:r>
      <w:r w:rsidR="00431C2A" w:rsidRPr="002F45D0">
        <w:rPr>
          <w:rFonts w:ascii="Times New Roman" w:hAnsi="Times New Roman"/>
        </w:rPr>
        <w:t xml:space="preserve">By restricting the UE to monitor only a subset of PDCCH candidates in each search space set, the number of PDCCH blind decoding can be reduced at the UE. </w:t>
      </w:r>
      <w:r w:rsidR="00480EC8">
        <w:rPr>
          <w:rFonts w:ascii="Times New Roman" w:hAnsi="Times New Roman"/>
        </w:rPr>
        <w:t>T</w:t>
      </w:r>
      <w:r w:rsidR="00480EC8" w:rsidRPr="002F45D0">
        <w:rPr>
          <w:rFonts w:ascii="Times New Roman" w:hAnsi="Times New Roman"/>
        </w:rPr>
        <w:t xml:space="preserve">he UE </w:t>
      </w:r>
      <w:r w:rsidR="00480EC8">
        <w:rPr>
          <w:rFonts w:ascii="Times New Roman" w:hAnsi="Times New Roman"/>
        </w:rPr>
        <w:t>may determine t</w:t>
      </w:r>
      <w:r w:rsidR="00431C2A" w:rsidRPr="002F45D0">
        <w:rPr>
          <w:rFonts w:ascii="Times New Roman" w:hAnsi="Times New Roman"/>
        </w:rPr>
        <w:t xml:space="preserve">he subset of PDCCH candidates to be monitored for each search space set dynamically </w:t>
      </w:r>
      <w:r w:rsidR="00480EC8">
        <w:rPr>
          <w:rFonts w:ascii="Times New Roman" w:hAnsi="Times New Roman"/>
        </w:rPr>
        <w:t>from</w:t>
      </w:r>
      <w:r w:rsidR="00431C2A" w:rsidRPr="002F45D0">
        <w:rPr>
          <w:rFonts w:ascii="Times New Roman" w:hAnsi="Times New Roman"/>
        </w:rPr>
        <w:t xml:space="preserve"> DCI </w:t>
      </w:r>
      <w:r w:rsidR="00480EC8">
        <w:rPr>
          <w:rFonts w:ascii="Times New Roman" w:hAnsi="Times New Roman"/>
        </w:rPr>
        <w:t xml:space="preserve">or </w:t>
      </w:r>
      <w:r w:rsidR="00480EC8" w:rsidRPr="00480EC8">
        <w:rPr>
          <w:rFonts w:ascii="Times New Roman" w:hAnsi="Times New Roman"/>
        </w:rPr>
        <w:t>implicitly based on other parameters</w:t>
      </w:r>
      <w:r w:rsidR="00480EC8">
        <w:rPr>
          <w:rFonts w:ascii="Times New Roman" w:hAnsi="Times New Roman"/>
        </w:rPr>
        <w:t xml:space="preserve">. </w:t>
      </w:r>
      <w:r w:rsidR="00431C2A" w:rsidRPr="002F45D0">
        <w:rPr>
          <w:rFonts w:ascii="Times New Roman" w:hAnsi="Times New Roman"/>
        </w:rPr>
        <w:t xml:space="preserve"> </w:t>
      </w:r>
    </w:p>
    <w:p w14:paraId="33052F0F" w14:textId="1517F911" w:rsidR="0008557C" w:rsidRDefault="0008557C" w:rsidP="00CA1EC1">
      <w:pPr>
        <w:spacing w:after="0" w:line="276" w:lineRule="auto"/>
        <w:jc w:val="both"/>
        <w:rPr>
          <w:rFonts w:ascii="Times New Roman" w:hAnsi="Times New Roman"/>
        </w:rPr>
      </w:pPr>
      <w:r w:rsidRPr="00F264DF">
        <w:rPr>
          <w:rFonts w:ascii="Times New Roman" w:hAnsi="Times New Roman"/>
          <w:b/>
          <w:i/>
          <w:u w:val="single"/>
        </w:rPr>
        <w:t xml:space="preserve">Proposal </w:t>
      </w:r>
      <w:r w:rsidR="00ED0FD6">
        <w:rPr>
          <w:rFonts w:ascii="Times New Roman" w:hAnsi="Times New Roman"/>
          <w:b/>
          <w:i/>
          <w:u w:val="single"/>
        </w:rPr>
        <w:t>4</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consider introducing </w:t>
      </w:r>
      <w:r>
        <w:rPr>
          <w:rFonts w:ascii="Times New Roman" w:hAnsi="Times New Roman"/>
          <w:i/>
        </w:rPr>
        <w:t>restriction on the PDCCH candidates to be monitored.</w:t>
      </w:r>
      <w:r>
        <w:rPr>
          <w:rFonts w:ascii="Times New Roman" w:hAnsi="Times New Roman"/>
        </w:rPr>
        <w:t xml:space="preserve"> </w:t>
      </w:r>
    </w:p>
    <w:p w14:paraId="3996E936" w14:textId="6496299D" w:rsidR="008235AE" w:rsidRDefault="008235AE" w:rsidP="00CA1EC1">
      <w:pPr>
        <w:spacing w:after="0" w:line="276" w:lineRule="auto"/>
        <w:jc w:val="both"/>
        <w:rPr>
          <w:rFonts w:ascii="Times New Roman" w:hAnsi="Times New Roman"/>
        </w:rPr>
      </w:pPr>
    </w:p>
    <w:p w14:paraId="6D7DA118" w14:textId="77777777" w:rsidR="008235AE" w:rsidRPr="00947B0E" w:rsidRDefault="008235AE" w:rsidP="00CA1EC1">
      <w:pPr>
        <w:pStyle w:val="Heading1"/>
        <w:spacing w:after="0" w:line="276" w:lineRule="auto"/>
        <w:rPr>
          <w:rFonts w:ascii="Times New Roman" w:hAnsi="Times New Roman"/>
          <w:b/>
        </w:rPr>
      </w:pPr>
      <w:r w:rsidRPr="00947B0E">
        <w:rPr>
          <w:rFonts w:ascii="Times New Roman" w:hAnsi="Times New Roman"/>
          <w:b/>
        </w:rPr>
        <w:t>PDSCH without UE-specific DCI</w:t>
      </w:r>
    </w:p>
    <w:p w14:paraId="69F010AD" w14:textId="7125713E" w:rsidR="008235AE" w:rsidRDefault="008235AE" w:rsidP="00CA1EC1">
      <w:pPr>
        <w:spacing w:after="0" w:line="276" w:lineRule="auto"/>
        <w:jc w:val="both"/>
        <w:rPr>
          <w:rFonts w:ascii="Times New Roman" w:hAnsi="Times New Roman"/>
        </w:rPr>
      </w:pPr>
      <w:r>
        <w:rPr>
          <w:rFonts w:ascii="Times New Roman" w:hAnsi="Times New Roman"/>
        </w:rPr>
        <w:t>In many URLLC applications, transport block sizes are small. Because of small transport block sizes and the requirement for high reliability, the DL control channel may become an inefficient overhead as the DCI overhead may become comparable or even larger than the data packet itself. Also, using the UE-specific PDCCH for scheduling all downlink data (even for very small TB sizes) may excessively increase the probability of PDCCH blocking for both URLLC and eMBB UEs.</w:t>
      </w:r>
      <w:r w:rsidR="00781D20">
        <w:rPr>
          <w:rFonts w:ascii="Times New Roman" w:hAnsi="Times New Roman"/>
        </w:rPr>
        <w:t xml:space="preserve"> </w:t>
      </w:r>
      <w:r w:rsidR="00781D20" w:rsidRPr="00781D20">
        <w:rPr>
          <w:rFonts w:ascii="Times New Roman" w:hAnsi="Times New Roman"/>
        </w:rPr>
        <w:t xml:space="preserve">In RAN1#94, the PDCCH-less scheme for scheduling PDSCH (similar to UL grant-free operation) as a physical layer enhancement for URLLC was discussed [5]. </w:t>
      </w:r>
      <w:r>
        <w:rPr>
          <w:rFonts w:ascii="Times New Roman" w:hAnsi="Times New Roman"/>
        </w:rPr>
        <w:t>In Rel-15 NR, the DL-SPS was adopted to reduce the PDCCH overhead for a periodic traffic. However, when it comes to a sporadic traffic, the DL-SPS may impose a large overhead on the DL resources as those resources are allocated semi-persistently according to the pre-configured periodicity.</w:t>
      </w:r>
    </w:p>
    <w:p w14:paraId="165D480A" w14:textId="7241AC62" w:rsidR="008235AE" w:rsidRDefault="008235AE" w:rsidP="00CA1EC1">
      <w:pPr>
        <w:spacing w:after="0" w:line="276" w:lineRule="auto"/>
        <w:jc w:val="both"/>
        <w:rPr>
          <w:rFonts w:ascii="Times New Roman" w:hAnsi="Times New Roman"/>
        </w:rPr>
      </w:pPr>
      <w:r>
        <w:rPr>
          <w:rFonts w:ascii="Times New Roman" w:hAnsi="Times New Roman"/>
        </w:rPr>
        <w:t xml:space="preserve">One approach to address the downlink control overhead associated with the sporadic traffic is to enable downlink data transmission without any dynamic scheduling assignment. In this approach, similar to the UL grant-free operation which is based on a configured UL grant, the UE can be configured with the DL scheduling assignments for PDSCH reception. In this case, a UE blindly decodes PDSCH candidates based on the information it receives from the semi-static configuration. When the TB size is comparable to the DCI size or when the number of PDSCH candidates are small, the PDSCH blind decoding complexity could be comparable to the PDCCH blind decoding complexity. Also, this approach may provide better performance, in terms of overall resource efficiency, reliability, and latency. The improvement in overall resource efficiency can be attributed to the removal of the large overhead of UE-specific PDCCH while the improvement in latency is due to one shot DL data reception, instead of receiving PDSCH after blind detection of PDCCH. Also, the reliability of PDSCH reception can be improved by reduction in the blocking probability of PDCCH which is one of the contributors to the overall error rate of data reception. </w:t>
      </w:r>
    </w:p>
    <w:p w14:paraId="30DD8B16" w14:textId="18DE35C2" w:rsidR="008235AE" w:rsidRDefault="008235AE" w:rsidP="00CA1EC1">
      <w:pPr>
        <w:spacing w:after="0" w:line="276" w:lineRule="auto"/>
        <w:jc w:val="both"/>
        <w:rPr>
          <w:rFonts w:ascii="Times New Roman" w:hAnsi="Times New Roman"/>
        </w:rPr>
      </w:pPr>
      <w:r>
        <w:rPr>
          <w:rFonts w:ascii="Times New Roman" w:hAnsi="Times New Roman"/>
          <w:b/>
          <w:i/>
          <w:u w:val="single"/>
        </w:rPr>
        <w:t xml:space="preserve">Proposal </w:t>
      </w:r>
      <w:r w:rsidR="00ED0FD6">
        <w:rPr>
          <w:rFonts w:ascii="Times New Roman" w:hAnsi="Times New Roman"/>
          <w:b/>
          <w:i/>
          <w:u w:val="single"/>
        </w:rPr>
        <w:t>5</w:t>
      </w:r>
      <w:r>
        <w:rPr>
          <w:rFonts w:ascii="Times New Roman" w:hAnsi="Times New Roman"/>
          <w:b/>
          <w:i/>
          <w:u w:val="single"/>
        </w:rPr>
        <w:t>:</w:t>
      </w:r>
      <w:r>
        <w:rPr>
          <w:rFonts w:ascii="Times New Roman" w:hAnsi="Times New Roman"/>
        </w:rPr>
        <w:t xml:space="preserve"> </w:t>
      </w:r>
      <w:r>
        <w:rPr>
          <w:rFonts w:ascii="Times New Roman" w:hAnsi="Times New Roman"/>
          <w:i/>
        </w:rPr>
        <w:t>R16 URLLC SI should study downlink data reception with configured scheduling.</w:t>
      </w:r>
      <w:r>
        <w:rPr>
          <w:rFonts w:ascii="Times New Roman" w:hAnsi="Times New Roman"/>
        </w:rPr>
        <w:t xml:space="preserve"> </w:t>
      </w:r>
    </w:p>
    <w:p w14:paraId="7578AF4F" w14:textId="77777777" w:rsidR="008235AE" w:rsidRDefault="008235AE" w:rsidP="00CA1EC1">
      <w:pPr>
        <w:spacing w:before="240" w:after="0" w:line="276" w:lineRule="auto"/>
        <w:jc w:val="both"/>
        <w:rPr>
          <w:rFonts w:ascii="Times New Roman" w:hAnsi="Times New Roman"/>
        </w:rPr>
      </w:pPr>
      <w:r>
        <w:rPr>
          <w:rFonts w:ascii="Times New Roman" w:hAnsi="Times New Roman"/>
        </w:rPr>
        <w:t>Similar to the limits defined in Rel-15 on the maximum number of monitored PDCCH candidates per slot and the maximum number of non-overlapped CCEs, a limit can be defined on the maximum number of monitored PDSCH candidates per slot or the associated number of CBs. To further lower the burden of blind decoding complexity, in some applications where downlink data transmissions to different UEs are sporadic, but correlated in time, GC-PDCCH may be used to dynamically indicate the PDSCH monitoring occasions or limit the monitored PDSCH candidates.</w:t>
      </w:r>
    </w:p>
    <w:p w14:paraId="09A58C64" w14:textId="77777777" w:rsidR="008235AE" w:rsidRDefault="008235AE" w:rsidP="00CA1EC1">
      <w:pPr>
        <w:spacing w:after="0" w:line="276" w:lineRule="auto"/>
        <w:jc w:val="both"/>
        <w:rPr>
          <w:rFonts w:ascii="Times New Roman" w:hAnsi="Times New Roman"/>
        </w:rPr>
      </w:pPr>
      <w:r>
        <w:rPr>
          <w:rFonts w:ascii="Times New Roman" w:hAnsi="Times New Roman"/>
        </w:rPr>
        <w:t>As an alternative approach to reduce the overhead of PDCCH+PDSCH, one may just transmit the data on PDCCH, when the data packet size is small enough to fit in a PDCCH. In fact, in some representative use cases for URLLC, the packet sizes of 20 to 50 bytes are currently being used. A PDCCH candidate with aggregation level of 8 or 16 has sufficient resource elements for transmitting such packet sizes with appropriate coding rate. For example, a PDCCH candidate with aggregation level of 8 and the code rate of ½ can be used for transmitting (8*54-24)/8 = 51 bytes of data information which happen to be sufficient for supporting the maximum expected packet size for factory automation (Motion control) use case [2].</w:t>
      </w:r>
    </w:p>
    <w:p w14:paraId="2F07971F" w14:textId="29DB4EE9" w:rsidR="008235AE" w:rsidRDefault="008235AE" w:rsidP="00CA1EC1">
      <w:pPr>
        <w:spacing w:before="240" w:after="0" w:line="276" w:lineRule="auto"/>
        <w:jc w:val="both"/>
        <w:rPr>
          <w:rFonts w:ascii="Times New Roman" w:hAnsi="Times New Roman"/>
          <w:i/>
        </w:rPr>
      </w:pPr>
      <w:r>
        <w:rPr>
          <w:rFonts w:ascii="Times New Roman" w:hAnsi="Times New Roman"/>
          <w:b/>
          <w:i/>
          <w:u w:val="single"/>
        </w:rPr>
        <w:t xml:space="preserve">Proposal </w:t>
      </w:r>
      <w:r w:rsidR="00ED0FD6">
        <w:rPr>
          <w:rFonts w:ascii="Times New Roman" w:hAnsi="Times New Roman"/>
          <w:b/>
          <w:i/>
          <w:u w:val="single"/>
        </w:rPr>
        <w:t>6</w:t>
      </w:r>
      <w:r>
        <w:rPr>
          <w:rFonts w:ascii="Times New Roman" w:hAnsi="Times New Roman"/>
          <w:b/>
          <w:i/>
          <w:u w:val="single"/>
        </w:rPr>
        <w:t>:</w:t>
      </w:r>
      <w:r>
        <w:rPr>
          <w:rFonts w:ascii="Times New Roman" w:hAnsi="Times New Roman"/>
          <w:b/>
          <w:i/>
        </w:rPr>
        <w:tab/>
      </w:r>
      <w:r>
        <w:rPr>
          <w:rFonts w:ascii="Times New Roman" w:hAnsi="Times New Roman"/>
          <w:i/>
        </w:rPr>
        <w:t>For small TB sizes, R16 URLLC SI should study the possibility of downlink data reception on PDCCH.</w:t>
      </w:r>
    </w:p>
    <w:p w14:paraId="2E19E8D0" w14:textId="77777777" w:rsidR="0008557C" w:rsidRPr="002F45D0" w:rsidRDefault="0008557C" w:rsidP="00CA1EC1">
      <w:pPr>
        <w:spacing w:after="0" w:line="276" w:lineRule="auto"/>
        <w:jc w:val="both"/>
        <w:rPr>
          <w:rFonts w:ascii="Times New Roman" w:hAnsi="Times New Roman"/>
          <w:sz w:val="20"/>
        </w:rPr>
      </w:pPr>
    </w:p>
    <w:p w14:paraId="58F4EE32" w14:textId="601F4951" w:rsidR="00A34CC8" w:rsidRPr="002F45D0" w:rsidRDefault="00A34CC8" w:rsidP="00CA1EC1">
      <w:pPr>
        <w:pStyle w:val="Heading1"/>
        <w:spacing w:after="0" w:line="276" w:lineRule="auto"/>
        <w:rPr>
          <w:rFonts w:ascii="Times New Roman" w:hAnsi="Times New Roman"/>
          <w:b/>
        </w:rPr>
      </w:pPr>
      <w:r w:rsidRPr="002F45D0">
        <w:rPr>
          <w:rFonts w:ascii="Times New Roman" w:hAnsi="Times New Roman"/>
          <w:b/>
        </w:rPr>
        <w:t>Summary</w:t>
      </w:r>
    </w:p>
    <w:p w14:paraId="0F101C17" w14:textId="7812458A" w:rsidR="00CC0866" w:rsidRPr="002F45D0" w:rsidRDefault="00CC0866" w:rsidP="00CA1EC1">
      <w:pPr>
        <w:spacing w:after="0" w:line="276" w:lineRule="auto"/>
        <w:rPr>
          <w:rFonts w:ascii="Times New Roman" w:hAnsi="Times New Roman"/>
          <w:lang w:val="en-GB" w:eastAsia="zh-CN"/>
        </w:rPr>
      </w:pPr>
    </w:p>
    <w:p w14:paraId="39411AD6" w14:textId="6AE7A8EB" w:rsidR="003824DF" w:rsidRDefault="00CD3CF9" w:rsidP="00CA1EC1">
      <w:pPr>
        <w:spacing w:after="0" w:line="276" w:lineRule="auto"/>
        <w:rPr>
          <w:rFonts w:ascii="Times New Roman" w:hAnsi="Times New Roman"/>
          <w:lang w:eastAsia="sv-SE"/>
        </w:rPr>
      </w:pPr>
      <w:r w:rsidRPr="002F45D0">
        <w:rPr>
          <w:rFonts w:ascii="Times New Roman" w:hAnsi="Times New Roman"/>
        </w:rPr>
        <w:t>In t</w:t>
      </w:r>
      <w:r w:rsidR="00102B96" w:rsidRPr="002F45D0">
        <w:rPr>
          <w:rFonts w:ascii="Times New Roman" w:hAnsi="Times New Roman"/>
        </w:rPr>
        <w:t>his contribution</w:t>
      </w:r>
      <w:r w:rsidRPr="002F45D0">
        <w:rPr>
          <w:rFonts w:ascii="Times New Roman" w:hAnsi="Times New Roman"/>
        </w:rPr>
        <w:t>,</w:t>
      </w:r>
      <w:r w:rsidR="00102B96" w:rsidRPr="002F45D0">
        <w:rPr>
          <w:rFonts w:ascii="Times New Roman" w:hAnsi="Times New Roman"/>
        </w:rPr>
        <w:t xml:space="preserve"> </w:t>
      </w:r>
      <w:r w:rsidR="00CB5196" w:rsidRPr="002F45D0">
        <w:rPr>
          <w:rFonts w:ascii="Times New Roman" w:hAnsi="Times New Roman"/>
        </w:rPr>
        <w:t>some potential physical layer enhancements for URLLC were discussed</w:t>
      </w:r>
      <w:r w:rsidR="00D9533D" w:rsidRPr="002F45D0">
        <w:rPr>
          <w:rFonts w:ascii="Times New Roman" w:hAnsi="Times New Roman"/>
        </w:rPr>
        <w:t xml:space="preserve">. </w:t>
      </w:r>
      <w:r w:rsidRPr="002F45D0">
        <w:rPr>
          <w:rFonts w:ascii="Times New Roman" w:hAnsi="Times New Roman"/>
        </w:rPr>
        <w:t>T</w:t>
      </w:r>
      <w:r w:rsidR="00D9533D" w:rsidRPr="002F45D0">
        <w:rPr>
          <w:rFonts w:ascii="Times New Roman" w:hAnsi="Times New Roman"/>
        </w:rPr>
        <w:t xml:space="preserve">he following </w:t>
      </w:r>
      <w:bookmarkStart w:id="2" w:name="_Ref455734493"/>
      <w:bookmarkStart w:id="3" w:name="_Ref434502751"/>
      <w:bookmarkStart w:id="4" w:name="_Ref419296613"/>
      <w:bookmarkStart w:id="5" w:name="_Ref434227915"/>
      <w:bookmarkStart w:id="6" w:name="_Ref434501473"/>
      <w:r w:rsidR="005C79F8" w:rsidRPr="002F45D0">
        <w:rPr>
          <w:rFonts w:ascii="Times New Roman" w:hAnsi="Times New Roman"/>
          <w:lang w:eastAsia="sv-SE"/>
        </w:rPr>
        <w:t xml:space="preserve">proposals </w:t>
      </w:r>
      <w:r w:rsidR="00A52568" w:rsidRPr="002F45D0">
        <w:rPr>
          <w:rFonts w:ascii="Times New Roman" w:hAnsi="Times New Roman"/>
          <w:lang w:eastAsia="sv-SE"/>
        </w:rPr>
        <w:t>were</w:t>
      </w:r>
      <w:r w:rsidR="00017E93" w:rsidRPr="002F45D0">
        <w:rPr>
          <w:rFonts w:ascii="Times New Roman" w:hAnsi="Times New Roman"/>
          <w:lang w:eastAsia="sv-SE"/>
        </w:rPr>
        <w:t xml:space="preserve"> </w:t>
      </w:r>
      <w:r w:rsidR="00412854">
        <w:rPr>
          <w:rFonts w:ascii="Times New Roman" w:hAnsi="Times New Roman"/>
          <w:lang w:eastAsia="sv-SE"/>
        </w:rPr>
        <w:t>made</w:t>
      </w:r>
      <w:r w:rsidR="00017E93" w:rsidRPr="002F45D0">
        <w:rPr>
          <w:rFonts w:ascii="Times New Roman" w:hAnsi="Times New Roman"/>
          <w:lang w:eastAsia="sv-SE"/>
        </w:rPr>
        <w:t>:</w:t>
      </w:r>
    </w:p>
    <w:p w14:paraId="25F66EB9" w14:textId="77777777" w:rsidR="00FB485D" w:rsidRDefault="00FB485D" w:rsidP="00CA1EC1">
      <w:pPr>
        <w:spacing w:before="240" w:after="0" w:line="276" w:lineRule="auto"/>
        <w:ind w:left="1133" w:hanging="1133"/>
        <w:jc w:val="both"/>
        <w:rPr>
          <w:rFonts w:ascii="Times New Roman" w:hAnsi="Times New Roman"/>
          <w:i/>
        </w:rPr>
      </w:pPr>
      <w:r w:rsidRPr="002020B6">
        <w:rPr>
          <w:rFonts w:ascii="Times New Roman" w:hAnsi="Times New Roman"/>
          <w:b/>
          <w:i/>
          <w:u w:val="single"/>
        </w:rPr>
        <w:t>Proposal 1:</w:t>
      </w:r>
      <w:r w:rsidRPr="002020B6">
        <w:rPr>
          <w:rFonts w:ascii="Times New Roman" w:hAnsi="Times New Roman"/>
          <w:i/>
        </w:rPr>
        <w:tab/>
      </w:r>
      <w:r>
        <w:rPr>
          <w:rFonts w:ascii="Times New Roman" w:hAnsi="Times New Roman"/>
          <w:i/>
        </w:rPr>
        <w:t>NR R16 should support PDCCH repetition across multiple CORESETs</w:t>
      </w:r>
    </w:p>
    <w:p w14:paraId="7A026395" w14:textId="77777777" w:rsidR="00FB485D" w:rsidRDefault="00FB485D" w:rsidP="00CA1EC1">
      <w:pPr>
        <w:pStyle w:val="ListParagraph"/>
        <w:numPr>
          <w:ilvl w:val="0"/>
          <w:numId w:val="46"/>
        </w:numPr>
        <w:spacing w:after="0" w:line="276" w:lineRule="auto"/>
        <w:jc w:val="both"/>
        <w:rPr>
          <w:rFonts w:ascii="Times New Roman" w:hAnsi="Times New Roman"/>
          <w:i/>
        </w:rPr>
      </w:pPr>
      <w:r>
        <w:rPr>
          <w:rFonts w:ascii="Times New Roman" w:hAnsi="Times New Roman"/>
          <w:i/>
        </w:rPr>
        <w:t>FFS: CORESETs associated with the repeated PDCCH are configured over multiple carriers</w:t>
      </w:r>
    </w:p>
    <w:p w14:paraId="48B33AB2" w14:textId="77777777" w:rsidR="00FB485D" w:rsidRPr="00FB485D" w:rsidRDefault="00FB485D" w:rsidP="00CA1EC1">
      <w:pPr>
        <w:pStyle w:val="ListParagraph"/>
        <w:numPr>
          <w:ilvl w:val="0"/>
          <w:numId w:val="46"/>
        </w:numPr>
        <w:spacing w:after="0" w:line="276" w:lineRule="auto"/>
        <w:jc w:val="both"/>
        <w:rPr>
          <w:rFonts w:ascii="Times New Roman" w:hAnsi="Times New Roman"/>
          <w:i/>
        </w:rPr>
      </w:pPr>
      <w:r>
        <w:rPr>
          <w:rFonts w:ascii="Times New Roman" w:hAnsi="Times New Roman"/>
          <w:i/>
        </w:rPr>
        <w:t xml:space="preserve">FFS: How to link multiple search space sets in the same or different </w:t>
      </w:r>
      <w:r w:rsidRPr="00FB485D">
        <w:rPr>
          <w:rFonts w:ascii="Times New Roman" w:hAnsi="Times New Roman"/>
          <w:i/>
        </w:rPr>
        <w:t>CORESETs</w:t>
      </w:r>
      <w:r>
        <w:rPr>
          <w:rFonts w:ascii="Times New Roman" w:hAnsi="Times New Roman"/>
          <w:i/>
        </w:rPr>
        <w:t>?</w:t>
      </w:r>
      <w:r w:rsidRPr="00FB485D">
        <w:rPr>
          <w:rFonts w:ascii="Times New Roman" w:hAnsi="Times New Roman"/>
          <w:i/>
        </w:rPr>
        <w:t xml:space="preserve"> </w:t>
      </w:r>
    </w:p>
    <w:p w14:paraId="4E2F27F3" w14:textId="24AF6E32" w:rsidR="00412854" w:rsidRDefault="00412854" w:rsidP="00CA1EC1">
      <w:pPr>
        <w:spacing w:before="240" w:after="0" w:line="276" w:lineRule="auto"/>
        <w:jc w:val="both"/>
        <w:rPr>
          <w:rFonts w:ascii="Times New Roman" w:hAnsi="Times New Roman"/>
          <w:b/>
          <w:i/>
          <w:u w:val="single"/>
        </w:rPr>
      </w:pPr>
      <w:r w:rsidRPr="00F264DF">
        <w:rPr>
          <w:rFonts w:ascii="Times New Roman" w:hAnsi="Times New Roman"/>
          <w:b/>
          <w:i/>
          <w:u w:val="single"/>
        </w:rPr>
        <w:t xml:space="preserve">Proposal </w:t>
      </w:r>
      <w:r w:rsidR="00ED0FD6">
        <w:rPr>
          <w:rFonts w:ascii="Times New Roman" w:hAnsi="Times New Roman"/>
          <w:b/>
          <w:i/>
          <w:u w:val="single"/>
        </w:rPr>
        <w:t>2</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PDCCH monitoring patterns</w:t>
      </w:r>
      <w:r w:rsidR="00FF0F6E">
        <w:rPr>
          <w:rFonts w:ascii="Times New Roman" w:hAnsi="Times New Roman"/>
          <w:i/>
        </w:rPr>
        <w:t>.</w:t>
      </w:r>
    </w:p>
    <w:p w14:paraId="7A7F0BBB" w14:textId="335686FF" w:rsidR="00017E93" w:rsidRDefault="00412854" w:rsidP="00CA1EC1">
      <w:pPr>
        <w:spacing w:before="240" w:after="0" w:line="276" w:lineRule="auto"/>
        <w:jc w:val="both"/>
        <w:rPr>
          <w:rFonts w:ascii="Times New Roman" w:hAnsi="Times New Roman"/>
          <w:b/>
        </w:rPr>
      </w:pPr>
      <w:r w:rsidRPr="00F264DF">
        <w:rPr>
          <w:rFonts w:ascii="Times New Roman" w:hAnsi="Times New Roman"/>
          <w:b/>
          <w:i/>
          <w:u w:val="single"/>
        </w:rPr>
        <w:t xml:space="preserve">Proposal </w:t>
      </w:r>
      <w:r w:rsidR="00ED0FD6">
        <w:rPr>
          <w:rFonts w:ascii="Times New Roman" w:hAnsi="Times New Roman"/>
          <w:b/>
          <w:i/>
          <w:u w:val="single"/>
        </w:rPr>
        <w:t>3</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w:t>
      </w:r>
      <w:r w:rsidRPr="00C1783A">
        <w:rPr>
          <w:rFonts w:ascii="Times New Roman" w:hAnsi="Times New Roman"/>
          <w:i/>
        </w:rPr>
        <w:t>duration</w:t>
      </w:r>
      <w:r>
        <w:rPr>
          <w:rFonts w:ascii="Times New Roman" w:hAnsi="Times New Roman"/>
          <w:i/>
        </w:rPr>
        <w:t>s</w:t>
      </w:r>
      <w:r w:rsidRPr="00C1783A">
        <w:rPr>
          <w:rFonts w:ascii="Times New Roman" w:hAnsi="Times New Roman"/>
          <w:i/>
        </w:rPr>
        <w:t xml:space="preserve"> </w:t>
      </w:r>
      <w:r>
        <w:rPr>
          <w:rFonts w:ascii="Times New Roman" w:hAnsi="Times New Roman"/>
          <w:i/>
        </w:rPr>
        <w:t>and PDCCH monitoring periodicities.</w:t>
      </w:r>
      <w:r>
        <w:rPr>
          <w:rFonts w:ascii="Times New Roman" w:hAnsi="Times New Roman"/>
        </w:rPr>
        <w:t xml:space="preserve"> </w:t>
      </w:r>
    </w:p>
    <w:p w14:paraId="726C297E" w14:textId="0D26EF0C" w:rsidR="00AF0E22" w:rsidRDefault="00606182" w:rsidP="00CA1EC1">
      <w:pPr>
        <w:spacing w:after="0" w:line="276" w:lineRule="auto"/>
        <w:jc w:val="both"/>
        <w:rPr>
          <w:rFonts w:ascii="Times New Roman" w:hAnsi="Times New Roman"/>
          <w:i/>
        </w:rPr>
      </w:pPr>
      <w:r w:rsidRPr="00F264DF">
        <w:rPr>
          <w:rFonts w:ascii="Times New Roman" w:hAnsi="Times New Roman"/>
          <w:b/>
          <w:i/>
          <w:u w:val="single"/>
        </w:rPr>
        <w:t xml:space="preserve">Proposal </w:t>
      </w:r>
      <w:r w:rsidR="00ED0FD6">
        <w:rPr>
          <w:rFonts w:ascii="Times New Roman" w:hAnsi="Times New Roman"/>
          <w:b/>
          <w:i/>
          <w:u w:val="single"/>
        </w:rPr>
        <w:t>4</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consider introducing </w:t>
      </w:r>
      <w:r>
        <w:rPr>
          <w:rFonts w:ascii="Times New Roman" w:hAnsi="Times New Roman"/>
          <w:i/>
        </w:rPr>
        <w:t>restriction on the PDCCH candidates to be monitored.</w:t>
      </w:r>
    </w:p>
    <w:p w14:paraId="2FDE11BE" w14:textId="15E69BD1" w:rsidR="00AF0E22" w:rsidRDefault="00ED0FD6" w:rsidP="00CA1EC1">
      <w:pPr>
        <w:spacing w:before="240" w:after="0" w:line="276" w:lineRule="auto"/>
        <w:jc w:val="both"/>
        <w:rPr>
          <w:rFonts w:ascii="Times New Roman" w:hAnsi="Times New Roman"/>
        </w:rPr>
      </w:pPr>
      <w:r>
        <w:rPr>
          <w:rFonts w:ascii="Times New Roman" w:hAnsi="Times New Roman"/>
          <w:b/>
          <w:i/>
          <w:u w:val="single"/>
        </w:rPr>
        <w:t>Proposal 5</w:t>
      </w:r>
      <w:r w:rsidR="00AF0E22">
        <w:rPr>
          <w:rFonts w:ascii="Times New Roman" w:hAnsi="Times New Roman"/>
          <w:b/>
          <w:i/>
          <w:u w:val="single"/>
        </w:rPr>
        <w:t>:</w:t>
      </w:r>
      <w:r w:rsidR="00AF0E22">
        <w:rPr>
          <w:rFonts w:ascii="Times New Roman" w:hAnsi="Times New Roman"/>
        </w:rPr>
        <w:t xml:space="preserve"> </w:t>
      </w:r>
      <w:r w:rsidR="00AF0E22">
        <w:rPr>
          <w:rFonts w:ascii="Times New Roman" w:hAnsi="Times New Roman"/>
          <w:i/>
        </w:rPr>
        <w:t>R16 URLLC SI should study downlink data reception with configured scheduling.</w:t>
      </w:r>
      <w:r w:rsidR="00AF0E22">
        <w:rPr>
          <w:rFonts w:ascii="Times New Roman" w:hAnsi="Times New Roman"/>
        </w:rPr>
        <w:t xml:space="preserve"> </w:t>
      </w:r>
    </w:p>
    <w:p w14:paraId="4DC186F2" w14:textId="07A2BC21" w:rsidR="00AF0E22" w:rsidRDefault="00ED0FD6" w:rsidP="00CA1EC1">
      <w:pPr>
        <w:spacing w:before="240" w:after="0" w:line="276" w:lineRule="auto"/>
        <w:jc w:val="both"/>
        <w:rPr>
          <w:rFonts w:ascii="Times New Roman" w:hAnsi="Times New Roman"/>
          <w:i/>
        </w:rPr>
      </w:pPr>
      <w:r>
        <w:rPr>
          <w:rFonts w:ascii="Times New Roman" w:hAnsi="Times New Roman"/>
          <w:b/>
          <w:i/>
          <w:u w:val="single"/>
        </w:rPr>
        <w:t>Proposal 6</w:t>
      </w:r>
      <w:r w:rsidR="00AF0E22">
        <w:rPr>
          <w:rFonts w:ascii="Times New Roman" w:hAnsi="Times New Roman"/>
          <w:b/>
          <w:i/>
          <w:u w:val="single"/>
        </w:rPr>
        <w:t>:</w:t>
      </w:r>
      <w:r w:rsidR="00AF0E22">
        <w:rPr>
          <w:rFonts w:ascii="Times New Roman" w:hAnsi="Times New Roman"/>
          <w:b/>
          <w:i/>
        </w:rPr>
        <w:tab/>
      </w:r>
      <w:r w:rsidR="00AF0E22">
        <w:rPr>
          <w:rFonts w:ascii="Times New Roman" w:hAnsi="Times New Roman"/>
          <w:i/>
        </w:rPr>
        <w:t>For small TB sizes, R16 URLLC SI should study the possibility of downlink data reception on PDCCH.</w:t>
      </w:r>
    </w:p>
    <w:p w14:paraId="6E9C420A" w14:textId="5183298E" w:rsidR="00606182" w:rsidRPr="002F45D0" w:rsidRDefault="00606182" w:rsidP="00CA1EC1">
      <w:pPr>
        <w:spacing w:after="0" w:line="276" w:lineRule="auto"/>
        <w:jc w:val="both"/>
        <w:rPr>
          <w:rFonts w:ascii="Times New Roman" w:hAnsi="Times New Roman"/>
        </w:rPr>
      </w:pPr>
    </w:p>
    <w:p w14:paraId="2A5D6303" w14:textId="18F8624D" w:rsidR="00A537F1" w:rsidRPr="002F45D0" w:rsidRDefault="00912BCE" w:rsidP="00CA1EC1">
      <w:pPr>
        <w:pStyle w:val="Heading1"/>
        <w:spacing w:after="0" w:line="276" w:lineRule="auto"/>
        <w:rPr>
          <w:rFonts w:ascii="Times New Roman" w:hAnsi="Times New Roman"/>
          <w:b/>
        </w:rPr>
      </w:pPr>
      <w:r w:rsidRPr="002F45D0">
        <w:rPr>
          <w:rFonts w:ascii="Times New Roman" w:hAnsi="Times New Roman"/>
          <w:b/>
        </w:rPr>
        <w:t>References</w:t>
      </w:r>
    </w:p>
    <w:p w14:paraId="2CAB0961" w14:textId="3B72B97B" w:rsidR="00406659" w:rsidRDefault="00406659" w:rsidP="00CA1EC1">
      <w:pPr>
        <w:pStyle w:val="References"/>
        <w:spacing w:after="0" w:line="276" w:lineRule="auto"/>
        <w:jc w:val="left"/>
        <w:rPr>
          <w:lang w:eastAsia="zh-CN"/>
        </w:rPr>
      </w:pPr>
      <w:bookmarkStart w:id="7" w:name="_Ref339367275"/>
      <w:bookmarkEnd w:id="2"/>
      <w:bookmarkEnd w:id="3"/>
      <w:bookmarkEnd w:id="4"/>
      <w:bookmarkEnd w:id="5"/>
      <w:bookmarkEnd w:id="6"/>
      <w:r w:rsidRPr="000A19B0">
        <w:t>RP-1</w:t>
      </w:r>
      <w:r>
        <w:rPr>
          <w:rFonts w:hint="eastAsia"/>
          <w:lang w:eastAsia="zh-CN"/>
        </w:rPr>
        <w:t>81477</w:t>
      </w:r>
      <w:r w:rsidRPr="000A19B0">
        <w:t>, “</w:t>
      </w:r>
      <w:r>
        <w:rPr>
          <w:rFonts w:hint="eastAsia"/>
          <w:lang w:eastAsia="zh-CN"/>
        </w:rPr>
        <w:t>New SID on Physical Layer Enhancements for NR URLLC</w:t>
      </w:r>
      <w:r w:rsidRPr="000A19B0">
        <w:t xml:space="preserve">”, </w:t>
      </w:r>
      <w:r w:rsidR="001C0DBA" w:rsidRPr="00406659">
        <w:t xml:space="preserve">3GPP TSG-RAN#80, </w:t>
      </w:r>
      <w:r>
        <w:rPr>
          <w:rFonts w:hint="eastAsia"/>
          <w:lang w:eastAsia="zh-CN"/>
        </w:rPr>
        <w:t>La Jolla, US</w:t>
      </w:r>
      <w:r w:rsidRPr="000A19B0">
        <w:t xml:space="preserve">, </w:t>
      </w:r>
      <w:r>
        <w:rPr>
          <w:rFonts w:hint="eastAsia"/>
          <w:lang w:eastAsia="zh-CN"/>
        </w:rPr>
        <w:t>June</w:t>
      </w:r>
      <w:r w:rsidRPr="000A19B0">
        <w:t xml:space="preserve"> </w:t>
      </w:r>
      <w:r>
        <w:rPr>
          <w:rFonts w:hint="eastAsia"/>
          <w:lang w:eastAsia="zh-CN"/>
        </w:rPr>
        <w:t>11</w:t>
      </w:r>
      <w:r w:rsidRPr="00406659">
        <w:rPr>
          <w:vertAlign w:val="superscript"/>
          <w:lang w:eastAsia="zh-CN"/>
        </w:rPr>
        <w:t>th</w:t>
      </w:r>
      <w:r>
        <w:t>-</w:t>
      </w:r>
      <w:r>
        <w:rPr>
          <w:rFonts w:hint="eastAsia"/>
          <w:lang w:eastAsia="zh-CN"/>
        </w:rPr>
        <w:t>14</w:t>
      </w:r>
      <w:r w:rsidRPr="00406659">
        <w:rPr>
          <w:vertAlign w:val="superscript"/>
          <w:lang w:eastAsia="zh-CN"/>
        </w:rPr>
        <w:t>th</w:t>
      </w:r>
      <w:r>
        <w:t>, 201</w:t>
      </w:r>
      <w:r>
        <w:rPr>
          <w:rFonts w:hint="eastAsia"/>
          <w:lang w:eastAsia="zh-CN"/>
        </w:rPr>
        <w:t>8</w:t>
      </w:r>
      <w:r w:rsidRPr="000A19B0">
        <w:t>.</w:t>
      </w:r>
      <w:bookmarkEnd w:id="7"/>
    </w:p>
    <w:p w14:paraId="3B427907" w14:textId="3652F492" w:rsidR="00B21637" w:rsidRDefault="00EA2DC4" w:rsidP="00CA1EC1">
      <w:pPr>
        <w:pStyle w:val="References"/>
        <w:spacing w:after="0" w:line="276" w:lineRule="auto"/>
        <w:rPr>
          <w:lang w:eastAsia="zh-CN"/>
        </w:rPr>
      </w:pPr>
      <w:r w:rsidRPr="00EA2DC4">
        <w:rPr>
          <w:lang w:eastAsia="zh-CN"/>
        </w:rPr>
        <w:t>RAN1#9</w:t>
      </w:r>
      <w:r w:rsidR="000D670A">
        <w:rPr>
          <w:lang w:eastAsia="zh-CN"/>
        </w:rPr>
        <w:t>4</w:t>
      </w:r>
      <w:r w:rsidRPr="00EA2DC4">
        <w:rPr>
          <w:lang w:eastAsia="zh-CN"/>
        </w:rPr>
        <w:t xml:space="preserve"> Chairman’s Notes, </w:t>
      </w:r>
      <w:r w:rsidR="00BB7A37">
        <w:rPr>
          <w:lang w:eastAsia="zh-CN"/>
        </w:rPr>
        <w:t>Gothenburg</w:t>
      </w:r>
      <w:r w:rsidRPr="00EA2DC4">
        <w:rPr>
          <w:lang w:eastAsia="zh-CN"/>
        </w:rPr>
        <w:t xml:space="preserve">, </w:t>
      </w:r>
      <w:r w:rsidR="00BB7A37">
        <w:rPr>
          <w:lang w:eastAsia="zh-CN"/>
        </w:rPr>
        <w:t>Sweden</w:t>
      </w:r>
      <w:r w:rsidR="00FE3260">
        <w:rPr>
          <w:lang w:eastAsia="zh-CN"/>
        </w:rPr>
        <w:t xml:space="preserve">, </w:t>
      </w:r>
      <w:r w:rsidR="00BB7A37">
        <w:rPr>
          <w:lang w:eastAsia="zh-CN"/>
        </w:rPr>
        <w:t>Aug</w:t>
      </w:r>
      <w:r w:rsidR="00FE3260">
        <w:rPr>
          <w:lang w:eastAsia="zh-CN"/>
        </w:rPr>
        <w:t>.</w:t>
      </w:r>
      <w:r>
        <w:rPr>
          <w:lang w:eastAsia="zh-CN"/>
        </w:rPr>
        <w:t xml:space="preserve"> </w:t>
      </w:r>
      <w:r w:rsidRPr="00EA2DC4">
        <w:rPr>
          <w:lang w:eastAsia="zh-CN"/>
        </w:rPr>
        <w:t>201</w:t>
      </w:r>
      <w:r>
        <w:rPr>
          <w:lang w:eastAsia="zh-CN"/>
        </w:rPr>
        <w:t>8</w:t>
      </w:r>
    </w:p>
    <w:p w14:paraId="73C231D9" w14:textId="29830157" w:rsidR="00592A5D" w:rsidRDefault="00592A5D" w:rsidP="00CA1EC1">
      <w:pPr>
        <w:pStyle w:val="References"/>
        <w:spacing w:after="0" w:line="276" w:lineRule="auto"/>
        <w:rPr>
          <w:lang w:eastAsia="zh-CN"/>
        </w:rPr>
      </w:pPr>
      <w:bookmarkStart w:id="8" w:name="_Ref525888439"/>
      <w:r w:rsidRPr="00495899">
        <w:t>R1-1</w:t>
      </w:r>
      <w:r>
        <w:rPr>
          <w:rFonts w:eastAsiaTheme="minorEastAsia"/>
          <w:lang w:eastAsia="zh-CN"/>
        </w:rPr>
        <w:t>810224, “</w:t>
      </w:r>
      <w:r w:rsidRPr="00592A5D">
        <w:rPr>
          <w:lang w:eastAsia="zh-CN"/>
        </w:rPr>
        <w:t>Summary of email discussion [94-NR-06] on additional simulation assumptions for Rel-16 NR URLLC</w:t>
      </w:r>
      <w:r>
        <w:rPr>
          <w:lang w:eastAsia="zh-CN"/>
        </w:rPr>
        <w:t>,” Huawei, RAN1#94bis, Chengdu, China, Oct.</w:t>
      </w:r>
      <w:r w:rsidRPr="00FE3260">
        <w:rPr>
          <w:lang w:eastAsia="zh-CN"/>
        </w:rPr>
        <w:t xml:space="preserve"> 2018</w:t>
      </w:r>
      <w:r>
        <w:rPr>
          <w:lang w:eastAsia="zh-CN"/>
        </w:rPr>
        <w:t>.</w:t>
      </w:r>
      <w:bookmarkEnd w:id="8"/>
      <w:r w:rsidRPr="00FE3260">
        <w:rPr>
          <w:lang w:eastAsia="zh-CN"/>
        </w:rPr>
        <w:t xml:space="preserve">  </w:t>
      </w:r>
      <w:r>
        <w:rPr>
          <w:lang w:eastAsia="zh-CN"/>
        </w:rPr>
        <w:t xml:space="preserve"> </w:t>
      </w:r>
    </w:p>
    <w:p w14:paraId="67FB6DC8" w14:textId="44995853" w:rsidR="00FF3B36" w:rsidRDefault="00FF3B36" w:rsidP="00CA1EC1">
      <w:pPr>
        <w:pStyle w:val="References"/>
        <w:spacing w:after="0" w:line="276" w:lineRule="auto"/>
        <w:rPr>
          <w:lang w:eastAsia="zh-CN"/>
        </w:rPr>
      </w:pPr>
      <w:bookmarkStart w:id="9" w:name="_Ref525886394"/>
      <w:r w:rsidRPr="00FF3B36">
        <w:rPr>
          <w:lang w:eastAsia="zh-CN"/>
        </w:rPr>
        <w:t>RP-182075</w:t>
      </w:r>
      <w:r>
        <w:rPr>
          <w:lang w:eastAsia="zh-CN"/>
        </w:rPr>
        <w:t>, “</w:t>
      </w:r>
      <w:r w:rsidRPr="00FF3B36">
        <w:rPr>
          <w:lang w:eastAsia="zh-CN"/>
        </w:rPr>
        <w:t>Handling of overlapped Rel-16 SI/WIs w.r.t. URLLC</w:t>
      </w:r>
      <w:r>
        <w:rPr>
          <w:lang w:eastAsia="zh-CN"/>
        </w:rPr>
        <w:t>,” RAN1 Chairman,</w:t>
      </w:r>
      <w:r w:rsidRPr="00FF3B36">
        <w:t xml:space="preserve"> </w:t>
      </w:r>
      <w:r w:rsidR="00FE3260">
        <w:rPr>
          <w:lang w:eastAsia="zh-CN"/>
        </w:rPr>
        <w:t>3GPP TSG-</w:t>
      </w:r>
      <w:r w:rsidRPr="00FF3B36">
        <w:rPr>
          <w:lang w:eastAsia="zh-CN"/>
        </w:rPr>
        <w:t>RAN#81</w:t>
      </w:r>
      <w:r>
        <w:rPr>
          <w:lang w:eastAsia="zh-CN"/>
        </w:rPr>
        <w:t>,</w:t>
      </w:r>
      <w:r w:rsidR="00FE3260">
        <w:rPr>
          <w:lang w:eastAsia="zh-CN"/>
        </w:rPr>
        <w:t xml:space="preserve"> September 10</w:t>
      </w:r>
      <w:r w:rsidR="00FE3260" w:rsidRPr="00FE3260">
        <w:rPr>
          <w:vertAlign w:val="superscript"/>
          <w:lang w:eastAsia="zh-CN"/>
        </w:rPr>
        <w:t>th</w:t>
      </w:r>
      <w:r w:rsidR="00FE3260">
        <w:rPr>
          <w:lang w:eastAsia="zh-CN"/>
        </w:rPr>
        <w:t xml:space="preserve"> </w:t>
      </w:r>
      <w:r w:rsidRPr="00FF3B36">
        <w:rPr>
          <w:lang w:eastAsia="zh-CN"/>
        </w:rPr>
        <w:t>– 13</w:t>
      </w:r>
      <w:r w:rsidR="00FE3260" w:rsidRPr="00FE3260">
        <w:rPr>
          <w:vertAlign w:val="superscript"/>
          <w:lang w:eastAsia="zh-CN"/>
        </w:rPr>
        <w:t>th</w:t>
      </w:r>
      <w:r w:rsidRPr="00FF3B36">
        <w:rPr>
          <w:lang w:eastAsia="zh-CN"/>
        </w:rPr>
        <w:t xml:space="preserve">, </w:t>
      </w:r>
      <w:r w:rsidR="00FE3260">
        <w:rPr>
          <w:lang w:eastAsia="zh-CN"/>
        </w:rPr>
        <w:t xml:space="preserve">2018, </w:t>
      </w:r>
      <w:r w:rsidRPr="00FF3B36">
        <w:rPr>
          <w:lang w:eastAsia="zh-CN"/>
        </w:rPr>
        <w:t>Gold Coast, Australia</w:t>
      </w:r>
      <w:bookmarkEnd w:id="9"/>
      <w:r>
        <w:rPr>
          <w:lang w:eastAsia="zh-CN"/>
        </w:rPr>
        <w:t xml:space="preserve"> </w:t>
      </w:r>
    </w:p>
    <w:p w14:paraId="74218287" w14:textId="61E0E45E" w:rsidR="002B4E11" w:rsidRDefault="009A40E9" w:rsidP="00CA1EC1">
      <w:pPr>
        <w:pStyle w:val="References"/>
        <w:spacing w:after="0" w:line="276" w:lineRule="auto"/>
        <w:rPr>
          <w:lang w:eastAsia="zh-CN"/>
        </w:rPr>
      </w:pPr>
      <w:r w:rsidRPr="009A40E9">
        <w:rPr>
          <w:lang w:eastAsia="zh-CN"/>
        </w:rPr>
        <w:t>R1-1804853</w:t>
      </w:r>
      <w:r w:rsidR="009B7ED3">
        <w:rPr>
          <w:lang w:eastAsia="zh-CN"/>
        </w:rPr>
        <w:t xml:space="preserve">, </w:t>
      </w:r>
      <w:r>
        <w:rPr>
          <w:lang w:eastAsia="zh-CN"/>
        </w:rPr>
        <w:t>“</w:t>
      </w:r>
      <w:r w:rsidRPr="009A40E9">
        <w:rPr>
          <w:lang w:eastAsia="zh-CN"/>
        </w:rPr>
        <w:t>Evaluation of PDCCH repetition for URLLC</w:t>
      </w:r>
      <w:r>
        <w:rPr>
          <w:lang w:eastAsia="zh-CN"/>
        </w:rPr>
        <w:t>,” Interdigital, RAN1 #92bis, Sanya, China, April 2018</w:t>
      </w:r>
    </w:p>
    <w:p w14:paraId="2758D5DE" w14:textId="284597CB" w:rsidR="002B4E11" w:rsidRDefault="002734A7" w:rsidP="00CA1EC1">
      <w:pPr>
        <w:pStyle w:val="References"/>
        <w:spacing w:after="0" w:line="276" w:lineRule="auto"/>
        <w:rPr>
          <w:lang w:eastAsia="zh-CN"/>
        </w:rPr>
      </w:pPr>
      <w:r w:rsidRPr="002734A7">
        <w:rPr>
          <w:lang w:eastAsia="zh-CN"/>
        </w:rPr>
        <w:t>R1-181</w:t>
      </w:r>
      <w:r w:rsidR="00EC2886">
        <w:rPr>
          <w:lang w:eastAsia="zh-CN"/>
        </w:rPr>
        <w:t>2070</w:t>
      </w:r>
      <w:r w:rsidR="009B7ED3">
        <w:rPr>
          <w:lang w:eastAsia="zh-CN"/>
        </w:rPr>
        <w:t>, “</w:t>
      </w:r>
      <w:r w:rsidRPr="002734A7">
        <w:rPr>
          <w:lang w:eastAsia="zh-CN"/>
        </w:rPr>
        <w:t>Summary of 7.2.6.2 Layer 1 enhancements</w:t>
      </w:r>
      <w:r w:rsidR="009B7ED3">
        <w:rPr>
          <w:lang w:eastAsia="zh-CN"/>
        </w:rPr>
        <w:t>,” Huawei, R</w:t>
      </w:r>
      <w:r w:rsidR="009A40E9">
        <w:rPr>
          <w:lang w:eastAsia="zh-CN"/>
        </w:rPr>
        <w:t>AN1 #94bis, Chengdu, China, October</w:t>
      </w:r>
      <w:r w:rsidR="009B7ED3">
        <w:rPr>
          <w:lang w:eastAsia="zh-CN"/>
        </w:rPr>
        <w:t xml:space="preserve"> 2018 </w:t>
      </w:r>
    </w:p>
    <w:p w14:paraId="64F97B3F" w14:textId="14C5EDCD" w:rsidR="00FE3260" w:rsidRDefault="00FE3260" w:rsidP="00CA1EC1">
      <w:pPr>
        <w:pStyle w:val="References"/>
        <w:spacing w:after="0" w:line="276" w:lineRule="auto"/>
        <w:rPr>
          <w:lang w:eastAsia="zh-CN"/>
        </w:rPr>
      </w:pPr>
      <w:bookmarkStart w:id="10" w:name="_Ref525886540"/>
      <w:r w:rsidRPr="00FE3260">
        <w:rPr>
          <w:lang w:eastAsia="zh-CN"/>
        </w:rPr>
        <w:t>R1-1808787, “</w:t>
      </w:r>
      <w:r w:rsidR="009B7ED3">
        <w:rPr>
          <w:lang w:eastAsia="zh-CN"/>
        </w:rPr>
        <w:t xml:space="preserve">Layer 1 enhancement for URLLC,” </w:t>
      </w:r>
      <w:r w:rsidRPr="00FE3260">
        <w:rPr>
          <w:lang w:eastAsia="zh-CN"/>
        </w:rPr>
        <w:t xml:space="preserve">Samsung, </w:t>
      </w:r>
      <w:r>
        <w:rPr>
          <w:lang w:eastAsia="zh-CN"/>
        </w:rPr>
        <w:t xml:space="preserve">RAN1#94, </w:t>
      </w:r>
      <w:r w:rsidRPr="00FE3260">
        <w:rPr>
          <w:lang w:eastAsia="zh-CN"/>
        </w:rPr>
        <w:t>Gothenburg, Sweden, August 2018</w:t>
      </w:r>
      <w:bookmarkEnd w:id="10"/>
    </w:p>
    <w:p w14:paraId="664EB5F7" w14:textId="2994DE5F" w:rsidR="00406659" w:rsidRDefault="00406659" w:rsidP="00CA1EC1">
      <w:pPr>
        <w:pStyle w:val="References"/>
        <w:numPr>
          <w:ilvl w:val="0"/>
          <w:numId w:val="0"/>
        </w:numPr>
        <w:spacing w:after="0" w:line="276" w:lineRule="auto"/>
        <w:ind w:left="431"/>
        <w:jc w:val="left"/>
        <w:rPr>
          <w:lang w:eastAsia="zh-CN"/>
        </w:rPr>
      </w:pPr>
    </w:p>
    <w:p w14:paraId="03409F5F" w14:textId="604F83D2" w:rsidR="00C66A49" w:rsidRPr="00406659" w:rsidRDefault="00C66A49" w:rsidP="00CA1EC1">
      <w:pPr>
        <w:pStyle w:val="References"/>
        <w:numPr>
          <w:ilvl w:val="0"/>
          <w:numId w:val="0"/>
        </w:numPr>
        <w:spacing w:after="0" w:line="276" w:lineRule="auto"/>
      </w:pPr>
    </w:p>
    <w:sectPr w:rsidR="00C66A49" w:rsidRPr="0040665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A3A1C" w14:textId="77777777" w:rsidR="00B35BAD" w:rsidRDefault="00B35BAD">
      <w:r>
        <w:separator/>
      </w:r>
    </w:p>
  </w:endnote>
  <w:endnote w:type="continuationSeparator" w:id="0">
    <w:p w14:paraId="5F0F10F8" w14:textId="77777777" w:rsidR="00B35BAD" w:rsidRDefault="00B35BAD">
      <w:r>
        <w:continuationSeparator/>
      </w:r>
    </w:p>
  </w:endnote>
  <w:endnote w:type="continuationNotice" w:id="1">
    <w:p w14:paraId="1E623C1B" w14:textId="77777777" w:rsidR="00B35BAD" w:rsidRDefault="00B35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D9095" w14:textId="77777777" w:rsidR="00B35BAD" w:rsidRDefault="00B35BAD">
      <w:r>
        <w:separator/>
      </w:r>
    </w:p>
  </w:footnote>
  <w:footnote w:type="continuationSeparator" w:id="0">
    <w:p w14:paraId="113C46A7" w14:textId="77777777" w:rsidR="00B35BAD" w:rsidRDefault="00B35BAD">
      <w:r>
        <w:continuationSeparator/>
      </w:r>
    </w:p>
  </w:footnote>
  <w:footnote w:type="continuationNotice" w:id="1">
    <w:p w14:paraId="54275C51" w14:textId="77777777" w:rsidR="00B35BAD" w:rsidRDefault="00B35B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F2599"/>
    <w:multiLevelType w:val="hybridMultilevel"/>
    <w:tmpl w:val="4566D0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4080D"/>
    <w:multiLevelType w:val="hybridMultilevel"/>
    <w:tmpl w:val="FCD4EC2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6410FF4"/>
    <w:multiLevelType w:val="hybridMultilevel"/>
    <w:tmpl w:val="8B248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A875EB"/>
    <w:multiLevelType w:val="hybridMultilevel"/>
    <w:tmpl w:val="0A9E8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932EF5"/>
    <w:multiLevelType w:val="hybridMultilevel"/>
    <w:tmpl w:val="FA4249D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4C7C5A"/>
    <w:multiLevelType w:val="hybridMultilevel"/>
    <w:tmpl w:val="B58C5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tentative="1">
      <w:start w:val="1"/>
      <w:numFmt w:val="bullet"/>
      <w:lvlText w:val=""/>
      <w:lvlJc w:val="left"/>
      <w:pPr>
        <w:tabs>
          <w:tab w:val="num" w:pos="2880"/>
        </w:tabs>
        <w:ind w:left="2880" w:hanging="360"/>
      </w:pPr>
      <w:rPr>
        <w:rFonts w:ascii="Symbol" w:hAnsi="Symbol" w:hint="default"/>
      </w:rPr>
    </w:lvl>
    <w:lvl w:ilvl="4" w:tplc="42B8FD8C" w:tentative="1">
      <w:start w:val="1"/>
      <w:numFmt w:val="bullet"/>
      <w:lvlText w:val=""/>
      <w:lvlJc w:val="left"/>
      <w:pPr>
        <w:tabs>
          <w:tab w:val="num" w:pos="3600"/>
        </w:tabs>
        <w:ind w:left="3600" w:hanging="360"/>
      </w:pPr>
      <w:rPr>
        <w:rFonts w:ascii="Symbol" w:hAnsi="Symbol" w:hint="default"/>
      </w:rPr>
    </w:lvl>
    <w:lvl w:ilvl="5" w:tplc="8C8A0A9C" w:tentative="1">
      <w:start w:val="1"/>
      <w:numFmt w:val="bullet"/>
      <w:lvlText w:val=""/>
      <w:lvlJc w:val="left"/>
      <w:pPr>
        <w:tabs>
          <w:tab w:val="num" w:pos="4320"/>
        </w:tabs>
        <w:ind w:left="4320" w:hanging="360"/>
      </w:pPr>
      <w:rPr>
        <w:rFonts w:ascii="Symbol" w:hAnsi="Symbol" w:hint="default"/>
      </w:rPr>
    </w:lvl>
    <w:lvl w:ilvl="6" w:tplc="4B64BBBC" w:tentative="1">
      <w:start w:val="1"/>
      <w:numFmt w:val="bullet"/>
      <w:lvlText w:val=""/>
      <w:lvlJc w:val="left"/>
      <w:pPr>
        <w:tabs>
          <w:tab w:val="num" w:pos="5040"/>
        </w:tabs>
        <w:ind w:left="5040" w:hanging="360"/>
      </w:pPr>
      <w:rPr>
        <w:rFonts w:ascii="Symbol" w:hAnsi="Symbol" w:hint="default"/>
      </w:rPr>
    </w:lvl>
    <w:lvl w:ilvl="7" w:tplc="8C6CA868" w:tentative="1">
      <w:start w:val="1"/>
      <w:numFmt w:val="bullet"/>
      <w:lvlText w:val=""/>
      <w:lvlJc w:val="left"/>
      <w:pPr>
        <w:tabs>
          <w:tab w:val="num" w:pos="5760"/>
        </w:tabs>
        <w:ind w:left="5760" w:hanging="360"/>
      </w:pPr>
      <w:rPr>
        <w:rFonts w:ascii="Symbol" w:hAnsi="Symbol" w:hint="default"/>
      </w:rPr>
    </w:lvl>
    <w:lvl w:ilvl="8" w:tplc="227C4E7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A394823"/>
    <w:multiLevelType w:val="multilevel"/>
    <w:tmpl w:val="1144D52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C216BA9"/>
    <w:multiLevelType w:val="hybridMultilevel"/>
    <w:tmpl w:val="EC1E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73712"/>
    <w:multiLevelType w:val="hybridMultilevel"/>
    <w:tmpl w:val="726E8768"/>
    <w:lvl w:ilvl="0" w:tplc="ADB80692">
      <w:start w:val="1"/>
      <w:numFmt w:val="bullet"/>
      <w:lvlText w:val="-"/>
      <w:lvlJc w:val="left"/>
      <w:pPr>
        <w:ind w:left="1493" w:hanging="360"/>
      </w:pPr>
      <w:rPr>
        <w:rFonts w:ascii="Times New Roman" w:eastAsia="SimSu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40" w15:restartNumberingAfterBreak="0">
    <w:nsid w:val="6F054F45"/>
    <w:multiLevelType w:val="hybridMultilevel"/>
    <w:tmpl w:val="7960EDBA"/>
    <w:lvl w:ilvl="0" w:tplc="078ABDA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9"/>
  </w:num>
  <w:num w:numId="3">
    <w:abstractNumId w:val="22"/>
  </w:num>
  <w:num w:numId="4">
    <w:abstractNumId w:val="24"/>
  </w:num>
  <w:num w:numId="5">
    <w:abstractNumId w:val="13"/>
  </w:num>
  <w:num w:numId="6">
    <w:abstractNumId w:val="27"/>
  </w:num>
  <w:num w:numId="7">
    <w:abstractNumId w:val="33"/>
  </w:num>
  <w:num w:numId="8">
    <w:abstractNumId w:val="14"/>
  </w:num>
  <w:num w:numId="9">
    <w:abstractNumId w:val="43"/>
  </w:num>
  <w:num w:numId="10">
    <w:abstractNumId w:val="7"/>
  </w:num>
  <w:num w:numId="11">
    <w:abstractNumId w:val="42"/>
  </w:num>
  <w:num w:numId="12">
    <w:abstractNumId w:val="2"/>
  </w:num>
  <w:num w:numId="13">
    <w:abstractNumId w:val="16"/>
  </w:num>
  <w:num w:numId="14">
    <w:abstractNumId w:val="12"/>
  </w:num>
  <w:num w:numId="15">
    <w:abstractNumId w:val="31"/>
  </w:num>
  <w:num w:numId="16">
    <w:abstractNumId w:val="3"/>
  </w:num>
  <w:num w:numId="17">
    <w:abstractNumId w:val="30"/>
  </w:num>
  <w:num w:numId="18">
    <w:abstractNumId w:val="1"/>
  </w:num>
  <w:num w:numId="19">
    <w:abstractNumId w:val="23"/>
  </w:num>
  <w:num w:numId="20">
    <w:abstractNumId w:val="25"/>
  </w:num>
  <w:num w:numId="21">
    <w:abstractNumId w:val="19"/>
  </w:num>
  <w:num w:numId="22">
    <w:abstractNumId w:val="44"/>
  </w:num>
  <w:num w:numId="23">
    <w:abstractNumId w:val="35"/>
  </w:num>
  <w:num w:numId="24">
    <w:abstractNumId w:val="20"/>
  </w:num>
  <w:num w:numId="25">
    <w:abstractNumId w:val="41"/>
  </w:num>
  <w:num w:numId="26">
    <w:abstractNumId w:val="9"/>
  </w:num>
  <w:num w:numId="27">
    <w:abstractNumId w:val="4"/>
  </w:num>
  <w:num w:numId="28">
    <w:abstractNumId w:val="5"/>
  </w:num>
  <w:num w:numId="29">
    <w:abstractNumId w:val="26"/>
  </w:num>
  <w:num w:numId="30">
    <w:abstractNumId w:val="10"/>
  </w:num>
  <w:num w:numId="31">
    <w:abstractNumId w:val="11"/>
  </w:num>
  <w:num w:numId="32">
    <w:abstractNumId w:val="0"/>
  </w:num>
  <w:num w:numId="33">
    <w:abstractNumId w:val="28"/>
  </w:num>
  <w:num w:numId="34">
    <w:abstractNumId w:val="39"/>
  </w:num>
  <w:num w:numId="35">
    <w:abstractNumId w:val="34"/>
  </w:num>
  <w:num w:numId="36">
    <w:abstractNumId w:val="6"/>
  </w:num>
  <w:num w:numId="37">
    <w:abstractNumId w:val="37"/>
  </w:num>
  <w:num w:numId="38">
    <w:abstractNumId w:val="32"/>
  </w:num>
  <w:num w:numId="39">
    <w:abstractNumId w:val="38"/>
  </w:num>
  <w:num w:numId="40">
    <w:abstractNumId w:val="8"/>
  </w:num>
  <w:num w:numId="41">
    <w:abstractNumId w:val="15"/>
  </w:num>
  <w:num w:numId="42">
    <w:abstractNumId w:val="40"/>
  </w:num>
  <w:num w:numId="43">
    <w:abstractNumId w:val="21"/>
  </w:num>
  <w:num w:numId="44">
    <w:abstractNumId w:val="18"/>
  </w:num>
  <w:num w:numId="45">
    <w:abstractNumId w:val="36"/>
  </w:num>
  <w:num w:numId="4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5EDE"/>
    <w:rsid w:val="00006446"/>
    <w:rsid w:val="00006896"/>
    <w:rsid w:val="00007CDC"/>
    <w:rsid w:val="000104C6"/>
    <w:rsid w:val="000110C9"/>
    <w:rsid w:val="00011B28"/>
    <w:rsid w:val="00011EE8"/>
    <w:rsid w:val="00012B9F"/>
    <w:rsid w:val="00012C16"/>
    <w:rsid w:val="00013C4B"/>
    <w:rsid w:val="000153E9"/>
    <w:rsid w:val="00015D15"/>
    <w:rsid w:val="0001611C"/>
    <w:rsid w:val="0001694D"/>
    <w:rsid w:val="00017E93"/>
    <w:rsid w:val="000208E4"/>
    <w:rsid w:val="00021143"/>
    <w:rsid w:val="00022522"/>
    <w:rsid w:val="0002259E"/>
    <w:rsid w:val="00022C6C"/>
    <w:rsid w:val="00023233"/>
    <w:rsid w:val="00024F2F"/>
    <w:rsid w:val="00025050"/>
    <w:rsid w:val="0002508C"/>
    <w:rsid w:val="0002564D"/>
    <w:rsid w:val="00025834"/>
    <w:rsid w:val="00025D5F"/>
    <w:rsid w:val="00025ECA"/>
    <w:rsid w:val="00025F20"/>
    <w:rsid w:val="00026309"/>
    <w:rsid w:val="00026CB5"/>
    <w:rsid w:val="00026E30"/>
    <w:rsid w:val="00027DEF"/>
    <w:rsid w:val="00030C64"/>
    <w:rsid w:val="00031297"/>
    <w:rsid w:val="00031598"/>
    <w:rsid w:val="000325B8"/>
    <w:rsid w:val="00033351"/>
    <w:rsid w:val="0003410A"/>
    <w:rsid w:val="00034AB6"/>
    <w:rsid w:val="00034C15"/>
    <w:rsid w:val="00035A2C"/>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201"/>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24EF"/>
    <w:rsid w:val="00083BE4"/>
    <w:rsid w:val="00085543"/>
    <w:rsid w:val="0008557C"/>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861"/>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3A1"/>
    <w:rsid w:val="000C64E6"/>
    <w:rsid w:val="000C6F9D"/>
    <w:rsid w:val="000D05E0"/>
    <w:rsid w:val="000D0D07"/>
    <w:rsid w:val="000D162D"/>
    <w:rsid w:val="000D2D2B"/>
    <w:rsid w:val="000D2F63"/>
    <w:rsid w:val="000D3218"/>
    <w:rsid w:val="000D4797"/>
    <w:rsid w:val="000D4D63"/>
    <w:rsid w:val="000D503F"/>
    <w:rsid w:val="000D51D9"/>
    <w:rsid w:val="000D57A7"/>
    <w:rsid w:val="000D5C17"/>
    <w:rsid w:val="000D670A"/>
    <w:rsid w:val="000D6833"/>
    <w:rsid w:val="000E00FF"/>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1C6D"/>
    <w:rsid w:val="0010203E"/>
    <w:rsid w:val="00102B96"/>
    <w:rsid w:val="00102BB7"/>
    <w:rsid w:val="00103174"/>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48A"/>
    <w:rsid w:val="00153B76"/>
    <w:rsid w:val="00154220"/>
    <w:rsid w:val="001549FC"/>
    <w:rsid w:val="001551B5"/>
    <w:rsid w:val="00156DC4"/>
    <w:rsid w:val="00157A90"/>
    <w:rsid w:val="00157B7B"/>
    <w:rsid w:val="00157F10"/>
    <w:rsid w:val="00160461"/>
    <w:rsid w:val="00160542"/>
    <w:rsid w:val="00160BE0"/>
    <w:rsid w:val="00162135"/>
    <w:rsid w:val="001629FC"/>
    <w:rsid w:val="00162BD1"/>
    <w:rsid w:val="00163554"/>
    <w:rsid w:val="00163FBD"/>
    <w:rsid w:val="001659C1"/>
    <w:rsid w:val="0016660C"/>
    <w:rsid w:val="001669BD"/>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9F1"/>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198D"/>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0DBA"/>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0B6"/>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2C74"/>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168"/>
    <w:rsid w:val="00260656"/>
    <w:rsid w:val="00260A05"/>
    <w:rsid w:val="00261782"/>
    <w:rsid w:val="002617E7"/>
    <w:rsid w:val="00261A3A"/>
    <w:rsid w:val="00262A43"/>
    <w:rsid w:val="00262A45"/>
    <w:rsid w:val="00262AB9"/>
    <w:rsid w:val="002637AE"/>
    <w:rsid w:val="00264189"/>
    <w:rsid w:val="00264228"/>
    <w:rsid w:val="00264334"/>
    <w:rsid w:val="0026473E"/>
    <w:rsid w:val="00265521"/>
    <w:rsid w:val="002656ED"/>
    <w:rsid w:val="00265C81"/>
    <w:rsid w:val="00265EC3"/>
    <w:rsid w:val="00266214"/>
    <w:rsid w:val="00267A3C"/>
    <w:rsid w:val="00267C83"/>
    <w:rsid w:val="0027144F"/>
    <w:rsid w:val="00271A63"/>
    <w:rsid w:val="00271F3A"/>
    <w:rsid w:val="00273278"/>
    <w:rsid w:val="00273386"/>
    <w:rsid w:val="002734A7"/>
    <w:rsid w:val="002737F4"/>
    <w:rsid w:val="00273D70"/>
    <w:rsid w:val="00273E0E"/>
    <w:rsid w:val="00273E84"/>
    <w:rsid w:val="00274BB8"/>
    <w:rsid w:val="00274C41"/>
    <w:rsid w:val="00274DFF"/>
    <w:rsid w:val="00276081"/>
    <w:rsid w:val="00276B67"/>
    <w:rsid w:val="00277097"/>
    <w:rsid w:val="00277490"/>
    <w:rsid w:val="00280075"/>
    <w:rsid w:val="002805F5"/>
    <w:rsid w:val="00280751"/>
    <w:rsid w:val="00280E8F"/>
    <w:rsid w:val="00281605"/>
    <w:rsid w:val="002819A4"/>
    <w:rsid w:val="00281C9B"/>
    <w:rsid w:val="0028206A"/>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EA8"/>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1"/>
    <w:rsid w:val="002A3FC3"/>
    <w:rsid w:val="002A4063"/>
    <w:rsid w:val="002A4C62"/>
    <w:rsid w:val="002A4CC1"/>
    <w:rsid w:val="002A4FBD"/>
    <w:rsid w:val="002A5F35"/>
    <w:rsid w:val="002A6158"/>
    <w:rsid w:val="002A69FF"/>
    <w:rsid w:val="002A6CFF"/>
    <w:rsid w:val="002A6FF8"/>
    <w:rsid w:val="002A7683"/>
    <w:rsid w:val="002B0EE5"/>
    <w:rsid w:val="002B24D6"/>
    <w:rsid w:val="002B2C00"/>
    <w:rsid w:val="002B3A7C"/>
    <w:rsid w:val="002B3B0D"/>
    <w:rsid w:val="002B3FE9"/>
    <w:rsid w:val="002B4E11"/>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2771"/>
    <w:rsid w:val="002F2F73"/>
    <w:rsid w:val="002F37A9"/>
    <w:rsid w:val="002F45D0"/>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254"/>
    <w:rsid w:val="00311702"/>
    <w:rsid w:val="00311E82"/>
    <w:rsid w:val="003124BA"/>
    <w:rsid w:val="00312C0A"/>
    <w:rsid w:val="00313FD6"/>
    <w:rsid w:val="003143BD"/>
    <w:rsid w:val="003149FF"/>
    <w:rsid w:val="003153C1"/>
    <w:rsid w:val="00320177"/>
    <w:rsid w:val="003203ED"/>
    <w:rsid w:val="0032130F"/>
    <w:rsid w:val="00321BDB"/>
    <w:rsid w:val="0032275A"/>
    <w:rsid w:val="00322820"/>
    <w:rsid w:val="00322C9F"/>
    <w:rsid w:val="003233E6"/>
    <w:rsid w:val="00324135"/>
    <w:rsid w:val="003242DD"/>
    <w:rsid w:val="00324AA1"/>
    <w:rsid w:val="00324D23"/>
    <w:rsid w:val="00325768"/>
    <w:rsid w:val="00325884"/>
    <w:rsid w:val="00325F35"/>
    <w:rsid w:val="003260A9"/>
    <w:rsid w:val="003260B1"/>
    <w:rsid w:val="00326A48"/>
    <w:rsid w:val="003276EF"/>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0DFE"/>
    <w:rsid w:val="0034106C"/>
    <w:rsid w:val="0034166C"/>
    <w:rsid w:val="003419A8"/>
    <w:rsid w:val="00342BD7"/>
    <w:rsid w:val="00343C63"/>
    <w:rsid w:val="0034447A"/>
    <w:rsid w:val="00346DB5"/>
    <w:rsid w:val="00347574"/>
    <w:rsid w:val="003477B1"/>
    <w:rsid w:val="003479F3"/>
    <w:rsid w:val="00347B5B"/>
    <w:rsid w:val="00347DB6"/>
    <w:rsid w:val="00347E7F"/>
    <w:rsid w:val="00350054"/>
    <w:rsid w:val="0035020E"/>
    <w:rsid w:val="0035065C"/>
    <w:rsid w:val="003507E3"/>
    <w:rsid w:val="003516FD"/>
    <w:rsid w:val="003519A4"/>
    <w:rsid w:val="00351C00"/>
    <w:rsid w:val="00351C21"/>
    <w:rsid w:val="00352094"/>
    <w:rsid w:val="00352AAB"/>
    <w:rsid w:val="00352BCD"/>
    <w:rsid w:val="00352BE5"/>
    <w:rsid w:val="00354F66"/>
    <w:rsid w:val="0035511B"/>
    <w:rsid w:val="00356081"/>
    <w:rsid w:val="0035671B"/>
    <w:rsid w:val="00356D4A"/>
    <w:rsid w:val="00357380"/>
    <w:rsid w:val="00357AC4"/>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43F0"/>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038"/>
    <w:rsid w:val="003B6931"/>
    <w:rsid w:val="003B72C3"/>
    <w:rsid w:val="003B795B"/>
    <w:rsid w:val="003B7AC3"/>
    <w:rsid w:val="003B7FE5"/>
    <w:rsid w:val="003C0C31"/>
    <w:rsid w:val="003C0D50"/>
    <w:rsid w:val="003C11C8"/>
    <w:rsid w:val="003C12B9"/>
    <w:rsid w:val="003C1BAD"/>
    <w:rsid w:val="003C22BF"/>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41C3"/>
    <w:rsid w:val="003D4835"/>
    <w:rsid w:val="003D5831"/>
    <w:rsid w:val="003D5B1F"/>
    <w:rsid w:val="003D6122"/>
    <w:rsid w:val="003D6509"/>
    <w:rsid w:val="003D6649"/>
    <w:rsid w:val="003D7146"/>
    <w:rsid w:val="003D7999"/>
    <w:rsid w:val="003D7FB1"/>
    <w:rsid w:val="003E0A4C"/>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E7F20"/>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0CCB"/>
    <w:rsid w:val="00401E96"/>
    <w:rsid w:val="004021A9"/>
    <w:rsid w:val="00402353"/>
    <w:rsid w:val="0040255D"/>
    <w:rsid w:val="004028A6"/>
    <w:rsid w:val="00402E2B"/>
    <w:rsid w:val="00403C08"/>
    <w:rsid w:val="004040C0"/>
    <w:rsid w:val="0040418D"/>
    <w:rsid w:val="0040512B"/>
    <w:rsid w:val="00405CA5"/>
    <w:rsid w:val="00406147"/>
    <w:rsid w:val="00406620"/>
    <w:rsid w:val="00406659"/>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2854"/>
    <w:rsid w:val="0041384A"/>
    <w:rsid w:val="00413AAC"/>
    <w:rsid w:val="00414AB1"/>
    <w:rsid w:val="00414C64"/>
    <w:rsid w:val="00415E8A"/>
    <w:rsid w:val="00416DDF"/>
    <w:rsid w:val="00416EC3"/>
    <w:rsid w:val="00420230"/>
    <w:rsid w:val="00420A99"/>
    <w:rsid w:val="00421105"/>
    <w:rsid w:val="00421616"/>
    <w:rsid w:val="0042167F"/>
    <w:rsid w:val="00421F66"/>
    <w:rsid w:val="0042252D"/>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1C2A"/>
    <w:rsid w:val="00432680"/>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3E44"/>
    <w:rsid w:val="00444B1D"/>
    <w:rsid w:val="00444F56"/>
    <w:rsid w:val="004452C3"/>
    <w:rsid w:val="00445828"/>
    <w:rsid w:val="004459B0"/>
    <w:rsid w:val="004459C8"/>
    <w:rsid w:val="00446488"/>
    <w:rsid w:val="00446A99"/>
    <w:rsid w:val="0044705A"/>
    <w:rsid w:val="004475BC"/>
    <w:rsid w:val="00447BC3"/>
    <w:rsid w:val="004500BE"/>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0EC8"/>
    <w:rsid w:val="00481203"/>
    <w:rsid w:val="004815FD"/>
    <w:rsid w:val="00481705"/>
    <w:rsid w:val="00481A57"/>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0C"/>
    <w:rsid w:val="004B1031"/>
    <w:rsid w:val="004B1049"/>
    <w:rsid w:val="004B1CFE"/>
    <w:rsid w:val="004B1DB8"/>
    <w:rsid w:val="004B2532"/>
    <w:rsid w:val="004B2F6C"/>
    <w:rsid w:val="004B3D47"/>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C7B66"/>
    <w:rsid w:val="004D06BB"/>
    <w:rsid w:val="004D2254"/>
    <w:rsid w:val="004D22B0"/>
    <w:rsid w:val="004D2802"/>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0DD"/>
    <w:rsid w:val="004E6C03"/>
    <w:rsid w:val="004E76F4"/>
    <w:rsid w:val="004E7873"/>
    <w:rsid w:val="004E7EB2"/>
    <w:rsid w:val="004F0445"/>
    <w:rsid w:val="004F0B6C"/>
    <w:rsid w:val="004F17B7"/>
    <w:rsid w:val="004F19EB"/>
    <w:rsid w:val="004F2078"/>
    <w:rsid w:val="004F27D0"/>
    <w:rsid w:val="004F30B7"/>
    <w:rsid w:val="004F4DA3"/>
    <w:rsid w:val="004F53E9"/>
    <w:rsid w:val="004F631B"/>
    <w:rsid w:val="004F6322"/>
    <w:rsid w:val="004F659D"/>
    <w:rsid w:val="004F66A7"/>
    <w:rsid w:val="004F735E"/>
    <w:rsid w:val="004F7E6E"/>
    <w:rsid w:val="00500B52"/>
    <w:rsid w:val="005011FB"/>
    <w:rsid w:val="0050268E"/>
    <w:rsid w:val="0050318E"/>
    <w:rsid w:val="00503961"/>
    <w:rsid w:val="00504512"/>
    <w:rsid w:val="00504D78"/>
    <w:rsid w:val="0050623C"/>
    <w:rsid w:val="00506557"/>
    <w:rsid w:val="0050677A"/>
    <w:rsid w:val="00506849"/>
    <w:rsid w:val="00506C5C"/>
    <w:rsid w:val="00506D5C"/>
    <w:rsid w:val="00507194"/>
    <w:rsid w:val="005104E2"/>
    <w:rsid w:val="005108D8"/>
    <w:rsid w:val="005108F0"/>
    <w:rsid w:val="00511392"/>
    <w:rsid w:val="005116F9"/>
    <w:rsid w:val="00511B00"/>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7FE"/>
    <w:rsid w:val="00525A40"/>
    <w:rsid w:val="005266DD"/>
    <w:rsid w:val="00527D68"/>
    <w:rsid w:val="00530333"/>
    <w:rsid w:val="00530D7E"/>
    <w:rsid w:val="00531B08"/>
    <w:rsid w:val="00532A25"/>
    <w:rsid w:val="00532D42"/>
    <w:rsid w:val="005334E1"/>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3FCF"/>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9D4"/>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D0B"/>
    <w:rsid w:val="0059237B"/>
    <w:rsid w:val="00592A5D"/>
    <w:rsid w:val="00592B09"/>
    <w:rsid w:val="00593521"/>
    <w:rsid w:val="005935A4"/>
    <w:rsid w:val="00593AE2"/>
    <w:rsid w:val="005941D4"/>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4E"/>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640"/>
    <w:rsid w:val="005C6E03"/>
    <w:rsid w:val="005C74FB"/>
    <w:rsid w:val="005C76FB"/>
    <w:rsid w:val="005C79F8"/>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03D"/>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47E7"/>
    <w:rsid w:val="005F5297"/>
    <w:rsid w:val="005F589E"/>
    <w:rsid w:val="005F5C6B"/>
    <w:rsid w:val="005F5F41"/>
    <w:rsid w:val="005F618C"/>
    <w:rsid w:val="005F68AB"/>
    <w:rsid w:val="005F70BD"/>
    <w:rsid w:val="005F783A"/>
    <w:rsid w:val="005F7F27"/>
    <w:rsid w:val="00600558"/>
    <w:rsid w:val="0060064D"/>
    <w:rsid w:val="006013CC"/>
    <w:rsid w:val="00601F2D"/>
    <w:rsid w:val="0060251F"/>
    <w:rsid w:val="0060283C"/>
    <w:rsid w:val="00602B00"/>
    <w:rsid w:val="00602EF6"/>
    <w:rsid w:val="00603A84"/>
    <w:rsid w:val="00604F14"/>
    <w:rsid w:val="00605289"/>
    <w:rsid w:val="00605346"/>
    <w:rsid w:val="006059C5"/>
    <w:rsid w:val="00606182"/>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3EF9"/>
    <w:rsid w:val="00644123"/>
    <w:rsid w:val="00645482"/>
    <w:rsid w:val="00645C2B"/>
    <w:rsid w:val="00645D49"/>
    <w:rsid w:val="0064624E"/>
    <w:rsid w:val="00646703"/>
    <w:rsid w:val="00646E7E"/>
    <w:rsid w:val="00647435"/>
    <w:rsid w:val="00647F68"/>
    <w:rsid w:val="00650A88"/>
    <w:rsid w:val="00650AB9"/>
    <w:rsid w:val="00650EA2"/>
    <w:rsid w:val="0065127D"/>
    <w:rsid w:val="00652470"/>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197"/>
    <w:rsid w:val="00680202"/>
    <w:rsid w:val="00680FB1"/>
    <w:rsid w:val="00681003"/>
    <w:rsid w:val="006812CA"/>
    <w:rsid w:val="00681324"/>
    <w:rsid w:val="006817C9"/>
    <w:rsid w:val="00681937"/>
    <w:rsid w:val="00682130"/>
    <w:rsid w:val="00682919"/>
    <w:rsid w:val="006830A2"/>
    <w:rsid w:val="00683280"/>
    <w:rsid w:val="00683A3B"/>
    <w:rsid w:val="00684179"/>
    <w:rsid w:val="00684721"/>
    <w:rsid w:val="006847F3"/>
    <w:rsid w:val="00684A24"/>
    <w:rsid w:val="00684C61"/>
    <w:rsid w:val="00685EAF"/>
    <w:rsid w:val="00685F6F"/>
    <w:rsid w:val="0068608B"/>
    <w:rsid w:val="0068619F"/>
    <w:rsid w:val="006867A6"/>
    <w:rsid w:val="00686917"/>
    <w:rsid w:val="006874C8"/>
    <w:rsid w:val="006878E0"/>
    <w:rsid w:val="006879D9"/>
    <w:rsid w:val="006906DB"/>
    <w:rsid w:val="00691A2E"/>
    <w:rsid w:val="006921F6"/>
    <w:rsid w:val="006929B2"/>
    <w:rsid w:val="00692C29"/>
    <w:rsid w:val="00692E40"/>
    <w:rsid w:val="006931AC"/>
    <w:rsid w:val="00694454"/>
    <w:rsid w:val="00694727"/>
    <w:rsid w:val="0069594C"/>
    <w:rsid w:val="00695A30"/>
    <w:rsid w:val="00695C71"/>
    <w:rsid w:val="00695FC2"/>
    <w:rsid w:val="006962FB"/>
    <w:rsid w:val="00696949"/>
    <w:rsid w:val="00697052"/>
    <w:rsid w:val="00697530"/>
    <w:rsid w:val="00697F2A"/>
    <w:rsid w:val="006A06B2"/>
    <w:rsid w:val="006A0E56"/>
    <w:rsid w:val="006A0ECE"/>
    <w:rsid w:val="006A100A"/>
    <w:rsid w:val="006A325E"/>
    <w:rsid w:val="006A46FB"/>
    <w:rsid w:val="006A4DF1"/>
    <w:rsid w:val="006A52D5"/>
    <w:rsid w:val="006A586C"/>
    <w:rsid w:val="006A5E28"/>
    <w:rsid w:val="006A613C"/>
    <w:rsid w:val="006A6555"/>
    <w:rsid w:val="006A697B"/>
    <w:rsid w:val="006A78F3"/>
    <w:rsid w:val="006A7AFF"/>
    <w:rsid w:val="006A7BCC"/>
    <w:rsid w:val="006B011C"/>
    <w:rsid w:val="006B040B"/>
    <w:rsid w:val="006B077A"/>
    <w:rsid w:val="006B0E06"/>
    <w:rsid w:val="006B0EC6"/>
    <w:rsid w:val="006B1061"/>
    <w:rsid w:val="006B1816"/>
    <w:rsid w:val="006B2099"/>
    <w:rsid w:val="006B2283"/>
    <w:rsid w:val="006B2474"/>
    <w:rsid w:val="006B2A51"/>
    <w:rsid w:val="006B2EEB"/>
    <w:rsid w:val="006B3930"/>
    <w:rsid w:val="006B3A7F"/>
    <w:rsid w:val="006B3DBE"/>
    <w:rsid w:val="006B4329"/>
    <w:rsid w:val="006B49CD"/>
    <w:rsid w:val="006B4B55"/>
    <w:rsid w:val="006B50CF"/>
    <w:rsid w:val="006B51D0"/>
    <w:rsid w:val="006B54C6"/>
    <w:rsid w:val="006B56C6"/>
    <w:rsid w:val="006B5AA5"/>
    <w:rsid w:val="006B6797"/>
    <w:rsid w:val="006B70C9"/>
    <w:rsid w:val="006B7277"/>
    <w:rsid w:val="006B794E"/>
    <w:rsid w:val="006B7F40"/>
    <w:rsid w:val="006C03B8"/>
    <w:rsid w:val="006C1315"/>
    <w:rsid w:val="006C20F1"/>
    <w:rsid w:val="006C2269"/>
    <w:rsid w:val="006C29D7"/>
    <w:rsid w:val="006C2D02"/>
    <w:rsid w:val="006C385B"/>
    <w:rsid w:val="006C3BFD"/>
    <w:rsid w:val="006C405C"/>
    <w:rsid w:val="006C4E5C"/>
    <w:rsid w:val="006C545C"/>
    <w:rsid w:val="006C58DF"/>
    <w:rsid w:val="006C59FF"/>
    <w:rsid w:val="006C5B25"/>
    <w:rsid w:val="006C5E22"/>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00E"/>
    <w:rsid w:val="006F71DC"/>
    <w:rsid w:val="006F796C"/>
    <w:rsid w:val="006F7B5A"/>
    <w:rsid w:val="006F7BC8"/>
    <w:rsid w:val="00700142"/>
    <w:rsid w:val="00700998"/>
    <w:rsid w:val="00701A05"/>
    <w:rsid w:val="00701CC8"/>
    <w:rsid w:val="00702402"/>
    <w:rsid w:val="007028CD"/>
    <w:rsid w:val="00703123"/>
    <w:rsid w:val="0070346E"/>
    <w:rsid w:val="00703660"/>
    <w:rsid w:val="00703783"/>
    <w:rsid w:val="007040B8"/>
    <w:rsid w:val="00704647"/>
    <w:rsid w:val="00704736"/>
    <w:rsid w:val="00704EDB"/>
    <w:rsid w:val="0070554D"/>
    <w:rsid w:val="00705A4C"/>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07"/>
    <w:rsid w:val="007368F6"/>
    <w:rsid w:val="00736AA2"/>
    <w:rsid w:val="00736D7D"/>
    <w:rsid w:val="00737086"/>
    <w:rsid w:val="007374F9"/>
    <w:rsid w:val="00737564"/>
    <w:rsid w:val="00737985"/>
    <w:rsid w:val="00737EDE"/>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14C1"/>
    <w:rsid w:val="00752C50"/>
    <w:rsid w:val="007540AD"/>
    <w:rsid w:val="007543CB"/>
    <w:rsid w:val="00755EC7"/>
    <w:rsid w:val="00756F2A"/>
    <w:rsid w:val="007571E1"/>
    <w:rsid w:val="007575D7"/>
    <w:rsid w:val="00757F5E"/>
    <w:rsid w:val="007602E4"/>
    <w:rsid w:val="007604B2"/>
    <w:rsid w:val="00760C05"/>
    <w:rsid w:val="007619D7"/>
    <w:rsid w:val="007620AB"/>
    <w:rsid w:val="007623FB"/>
    <w:rsid w:val="00763B30"/>
    <w:rsid w:val="007641DE"/>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08B"/>
    <w:rsid w:val="007801CE"/>
    <w:rsid w:val="007808CF"/>
    <w:rsid w:val="007812F3"/>
    <w:rsid w:val="00781568"/>
    <w:rsid w:val="0078177E"/>
    <w:rsid w:val="00781D20"/>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21DA"/>
    <w:rsid w:val="007925EA"/>
    <w:rsid w:val="00792975"/>
    <w:rsid w:val="007929C8"/>
    <w:rsid w:val="00792E96"/>
    <w:rsid w:val="00793339"/>
    <w:rsid w:val="00793CD8"/>
    <w:rsid w:val="00793FA6"/>
    <w:rsid w:val="00794596"/>
    <w:rsid w:val="00794715"/>
    <w:rsid w:val="00794C40"/>
    <w:rsid w:val="00795C92"/>
    <w:rsid w:val="007964F1"/>
    <w:rsid w:val="00797AFF"/>
    <w:rsid w:val="00797D03"/>
    <w:rsid w:val="007A0194"/>
    <w:rsid w:val="007A0313"/>
    <w:rsid w:val="007A0E6E"/>
    <w:rsid w:val="007A0FBD"/>
    <w:rsid w:val="007A1CB3"/>
    <w:rsid w:val="007A23F2"/>
    <w:rsid w:val="007A2553"/>
    <w:rsid w:val="007A27AD"/>
    <w:rsid w:val="007A306F"/>
    <w:rsid w:val="007A43A6"/>
    <w:rsid w:val="007A58A6"/>
    <w:rsid w:val="007A5EED"/>
    <w:rsid w:val="007A61D2"/>
    <w:rsid w:val="007A6261"/>
    <w:rsid w:val="007A6495"/>
    <w:rsid w:val="007A6F2F"/>
    <w:rsid w:val="007A7053"/>
    <w:rsid w:val="007A7232"/>
    <w:rsid w:val="007B1F92"/>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C86"/>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6299"/>
    <w:rsid w:val="007F7783"/>
    <w:rsid w:val="007F7F41"/>
    <w:rsid w:val="0080009E"/>
    <w:rsid w:val="00800703"/>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4B59"/>
    <w:rsid w:val="00805143"/>
    <w:rsid w:val="008052C1"/>
    <w:rsid w:val="008058C2"/>
    <w:rsid w:val="00805927"/>
    <w:rsid w:val="00805A2A"/>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AE"/>
    <w:rsid w:val="008235DB"/>
    <w:rsid w:val="008240DA"/>
    <w:rsid w:val="0082461E"/>
    <w:rsid w:val="00824AB4"/>
    <w:rsid w:val="00825A6C"/>
    <w:rsid w:val="00825C42"/>
    <w:rsid w:val="00825D25"/>
    <w:rsid w:val="00825D9F"/>
    <w:rsid w:val="00825EEF"/>
    <w:rsid w:val="00825F51"/>
    <w:rsid w:val="00826F1C"/>
    <w:rsid w:val="00826FF8"/>
    <w:rsid w:val="00827CAB"/>
    <w:rsid w:val="00827D6F"/>
    <w:rsid w:val="00830677"/>
    <w:rsid w:val="00830B0B"/>
    <w:rsid w:val="00830E87"/>
    <w:rsid w:val="0083207E"/>
    <w:rsid w:val="008326C1"/>
    <w:rsid w:val="008328DA"/>
    <w:rsid w:val="0083391C"/>
    <w:rsid w:val="00834C82"/>
    <w:rsid w:val="008354A6"/>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369"/>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1F21"/>
    <w:rsid w:val="0086242F"/>
    <w:rsid w:val="00862B9A"/>
    <w:rsid w:val="00863079"/>
    <w:rsid w:val="00863537"/>
    <w:rsid w:val="00863C5D"/>
    <w:rsid w:val="00863D38"/>
    <w:rsid w:val="0086425C"/>
    <w:rsid w:val="00864588"/>
    <w:rsid w:val="00864DC3"/>
    <w:rsid w:val="00865F3B"/>
    <w:rsid w:val="0086607D"/>
    <w:rsid w:val="008665FF"/>
    <w:rsid w:val="008669E1"/>
    <w:rsid w:val="00866A1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3D07"/>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6B2"/>
    <w:rsid w:val="00881CDD"/>
    <w:rsid w:val="00882349"/>
    <w:rsid w:val="00883005"/>
    <w:rsid w:val="00883EC4"/>
    <w:rsid w:val="008846AC"/>
    <w:rsid w:val="008848F9"/>
    <w:rsid w:val="00884901"/>
    <w:rsid w:val="00885E3D"/>
    <w:rsid w:val="00886CBA"/>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2F9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327"/>
    <w:rsid w:val="008D7575"/>
    <w:rsid w:val="008D7696"/>
    <w:rsid w:val="008E07F9"/>
    <w:rsid w:val="008E0927"/>
    <w:rsid w:val="008E0DC8"/>
    <w:rsid w:val="008E0E1F"/>
    <w:rsid w:val="008E10C0"/>
    <w:rsid w:val="008E1889"/>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7D6"/>
    <w:rsid w:val="008F0A25"/>
    <w:rsid w:val="008F12F2"/>
    <w:rsid w:val="008F197A"/>
    <w:rsid w:val="008F19BC"/>
    <w:rsid w:val="008F1EAB"/>
    <w:rsid w:val="008F1F15"/>
    <w:rsid w:val="008F33DC"/>
    <w:rsid w:val="008F37D2"/>
    <w:rsid w:val="008F4050"/>
    <w:rsid w:val="008F477F"/>
    <w:rsid w:val="008F4BE4"/>
    <w:rsid w:val="008F5039"/>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5DD4"/>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4276"/>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095"/>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B0E"/>
    <w:rsid w:val="00947CC8"/>
    <w:rsid w:val="00947D62"/>
    <w:rsid w:val="0095092C"/>
    <w:rsid w:val="00950DE7"/>
    <w:rsid w:val="00951A64"/>
    <w:rsid w:val="00951FE9"/>
    <w:rsid w:val="0095278F"/>
    <w:rsid w:val="00952F4E"/>
    <w:rsid w:val="00953098"/>
    <w:rsid w:val="00953185"/>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69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BD"/>
    <w:rsid w:val="009900E5"/>
    <w:rsid w:val="00990194"/>
    <w:rsid w:val="00990630"/>
    <w:rsid w:val="0099093F"/>
    <w:rsid w:val="00990B5A"/>
    <w:rsid w:val="00991761"/>
    <w:rsid w:val="00991849"/>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96D"/>
    <w:rsid w:val="009A005D"/>
    <w:rsid w:val="009A0FAB"/>
    <w:rsid w:val="009A0FBA"/>
    <w:rsid w:val="009A11B2"/>
    <w:rsid w:val="009A13D5"/>
    <w:rsid w:val="009A1601"/>
    <w:rsid w:val="009A1C6E"/>
    <w:rsid w:val="009A1F67"/>
    <w:rsid w:val="009A24C8"/>
    <w:rsid w:val="009A257B"/>
    <w:rsid w:val="009A2F3C"/>
    <w:rsid w:val="009A371F"/>
    <w:rsid w:val="009A40E9"/>
    <w:rsid w:val="009A42E3"/>
    <w:rsid w:val="009A462D"/>
    <w:rsid w:val="009A58CF"/>
    <w:rsid w:val="009A5CBA"/>
    <w:rsid w:val="009A6274"/>
    <w:rsid w:val="009A627F"/>
    <w:rsid w:val="009A645B"/>
    <w:rsid w:val="009A71C9"/>
    <w:rsid w:val="009A747D"/>
    <w:rsid w:val="009A755E"/>
    <w:rsid w:val="009A7C89"/>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BE5"/>
    <w:rsid w:val="009B7E87"/>
    <w:rsid w:val="009B7ED3"/>
    <w:rsid w:val="009C0587"/>
    <w:rsid w:val="009C23A0"/>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7C"/>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218"/>
    <w:rsid w:val="00A03310"/>
    <w:rsid w:val="00A03B2E"/>
    <w:rsid w:val="00A04232"/>
    <w:rsid w:val="00A04367"/>
    <w:rsid w:val="00A047D2"/>
    <w:rsid w:val="00A048A8"/>
    <w:rsid w:val="00A048B0"/>
    <w:rsid w:val="00A04968"/>
    <w:rsid w:val="00A04DCB"/>
    <w:rsid w:val="00A04DE1"/>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BB2"/>
    <w:rsid w:val="00A20E4F"/>
    <w:rsid w:val="00A2149F"/>
    <w:rsid w:val="00A214F4"/>
    <w:rsid w:val="00A2162A"/>
    <w:rsid w:val="00A2193B"/>
    <w:rsid w:val="00A21B62"/>
    <w:rsid w:val="00A21CDA"/>
    <w:rsid w:val="00A229BF"/>
    <w:rsid w:val="00A22EE1"/>
    <w:rsid w:val="00A2351A"/>
    <w:rsid w:val="00A23DFC"/>
    <w:rsid w:val="00A23F25"/>
    <w:rsid w:val="00A24349"/>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3A7"/>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68"/>
    <w:rsid w:val="00A525A0"/>
    <w:rsid w:val="00A52B3E"/>
    <w:rsid w:val="00A52E1D"/>
    <w:rsid w:val="00A52F16"/>
    <w:rsid w:val="00A5341A"/>
    <w:rsid w:val="00A537F1"/>
    <w:rsid w:val="00A54350"/>
    <w:rsid w:val="00A54C3E"/>
    <w:rsid w:val="00A55EE6"/>
    <w:rsid w:val="00A56674"/>
    <w:rsid w:val="00A601E5"/>
    <w:rsid w:val="00A60DBF"/>
    <w:rsid w:val="00A6126F"/>
    <w:rsid w:val="00A6141D"/>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2E5"/>
    <w:rsid w:val="00A773F0"/>
    <w:rsid w:val="00A776B4"/>
    <w:rsid w:val="00A77EC4"/>
    <w:rsid w:val="00A80633"/>
    <w:rsid w:val="00A8067D"/>
    <w:rsid w:val="00A81391"/>
    <w:rsid w:val="00A83B47"/>
    <w:rsid w:val="00A8445F"/>
    <w:rsid w:val="00A852ED"/>
    <w:rsid w:val="00A8531C"/>
    <w:rsid w:val="00A85A38"/>
    <w:rsid w:val="00A85D63"/>
    <w:rsid w:val="00A8722D"/>
    <w:rsid w:val="00A877A9"/>
    <w:rsid w:val="00A87AB1"/>
    <w:rsid w:val="00A91F23"/>
    <w:rsid w:val="00A920C7"/>
    <w:rsid w:val="00A92879"/>
    <w:rsid w:val="00A93D59"/>
    <w:rsid w:val="00A93E04"/>
    <w:rsid w:val="00A9544C"/>
    <w:rsid w:val="00A956A5"/>
    <w:rsid w:val="00A9594B"/>
    <w:rsid w:val="00A96357"/>
    <w:rsid w:val="00A9765D"/>
    <w:rsid w:val="00A979EE"/>
    <w:rsid w:val="00A97EE2"/>
    <w:rsid w:val="00AA016F"/>
    <w:rsid w:val="00AA0427"/>
    <w:rsid w:val="00AA05E2"/>
    <w:rsid w:val="00AA1D8A"/>
    <w:rsid w:val="00AA1ED6"/>
    <w:rsid w:val="00AA23DA"/>
    <w:rsid w:val="00AA2D9C"/>
    <w:rsid w:val="00AA3748"/>
    <w:rsid w:val="00AA446F"/>
    <w:rsid w:val="00AA51D6"/>
    <w:rsid w:val="00AA525C"/>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1E2"/>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2FD"/>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0E22"/>
    <w:rsid w:val="00AF1C5D"/>
    <w:rsid w:val="00AF1E22"/>
    <w:rsid w:val="00AF271A"/>
    <w:rsid w:val="00AF3219"/>
    <w:rsid w:val="00AF42D7"/>
    <w:rsid w:val="00AF46F5"/>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4FEE"/>
    <w:rsid w:val="00B05084"/>
    <w:rsid w:val="00B076BB"/>
    <w:rsid w:val="00B10EEB"/>
    <w:rsid w:val="00B11379"/>
    <w:rsid w:val="00B11639"/>
    <w:rsid w:val="00B1177A"/>
    <w:rsid w:val="00B11D83"/>
    <w:rsid w:val="00B12419"/>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637"/>
    <w:rsid w:val="00B21D5E"/>
    <w:rsid w:val="00B223A0"/>
    <w:rsid w:val="00B22634"/>
    <w:rsid w:val="00B2306A"/>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5BAD"/>
    <w:rsid w:val="00B36F25"/>
    <w:rsid w:val="00B36F3A"/>
    <w:rsid w:val="00B372AA"/>
    <w:rsid w:val="00B40445"/>
    <w:rsid w:val="00B407D2"/>
    <w:rsid w:val="00B41888"/>
    <w:rsid w:val="00B431BB"/>
    <w:rsid w:val="00B435AC"/>
    <w:rsid w:val="00B44A42"/>
    <w:rsid w:val="00B44B37"/>
    <w:rsid w:val="00B44CB0"/>
    <w:rsid w:val="00B44EE2"/>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3C7D"/>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677B8"/>
    <w:rsid w:val="00B7019D"/>
    <w:rsid w:val="00B70297"/>
    <w:rsid w:val="00B7060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2CED"/>
    <w:rsid w:val="00B92F4E"/>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67A2"/>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A37"/>
    <w:rsid w:val="00BC02F6"/>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A4E"/>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507"/>
    <w:rsid w:val="00BF75EF"/>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83A"/>
    <w:rsid w:val="00C17956"/>
    <w:rsid w:val="00C212A3"/>
    <w:rsid w:val="00C226CD"/>
    <w:rsid w:val="00C23EAD"/>
    <w:rsid w:val="00C24AA4"/>
    <w:rsid w:val="00C24D21"/>
    <w:rsid w:val="00C25D4C"/>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D21"/>
    <w:rsid w:val="00C57E2F"/>
    <w:rsid w:val="00C60783"/>
    <w:rsid w:val="00C61623"/>
    <w:rsid w:val="00C61F29"/>
    <w:rsid w:val="00C62052"/>
    <w:rsid w:val="00C6223E"/>
    <w:rsid w:val="00C62910"/>
    <w:rsid w:val="00C62B74"/>
    <w:rsid w:val="00C634E4"/>
    <w:rsid w:val="00C63540"/>
    <w:rsid w:val="00C6360A"/>
    <w:rsid w:val="00C64036"/>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39BB"/>
    <w:rsid w:val="00C7412A"/>
    <w:rsid w:val="00C754E8"/>
    <w:rsid w:val="00C755E3"/>
    <w:rsid w:val="00C75D2F"/>
    <w:rsid w:val="00C76D90"/>
    <w:rsid w:val="00C76E3C"/>
    <w:rsid w:val="00C77624"/>
    <w:rsid w:val="00C8085D"/>
    <w:rsid w:val="00C81568"/>
    <w:rsid w:val="00C82387"/>
    <w:rsid w:val="00C82773"/>
    <w:rsid w:val="00C82DFE"/>
    <w:rsid w:val="00C830E3"/>
    <w:rsid w:val="00C83AFB"/>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089"/>
    <w:rsid w:val="00CA0A65"/>
    <w:rsid w:val="00CA116C"/>
    <w:rsid w:val="00CA17EF"/>
    <w:rsid w:val="00CA1EC1"/>
    <w:rsid w:val="00CA1ED8"/>
    <w:rsid w:val="00CA2CE3"/>
    <w:rsid w:val="00CA38D6"/>
    <w:rsid w:val="00CA39A2"/>
    <w:rsid w:val="00CA3A68"/>
    <w:rsid w:val="00CA3DFD"/>
    <w:rsid w:val="00CA429C"/>
    <w:rsid w:val="00CA4E1A"/>
    <w:rsid w:val="00CA59E2"/>
    <w:rsid w:val="00CA5D20"/>
    <w:rsid w:val="00CA6781"/>
    <w:rsid w:val="00CA7826"/>
    <w:rsid w:val="00CB0F89"/>
    <w:rsid w:val="00CB1E85"/>
    <w:rsid w:val="00CB1F63"/>
    <w:rsid w:val="00CB2067"/>
    <w:rsid w:val="00CB37DE"/>
    <w:rsid w:val="00CB4899"/>
    <w:rsid w:val="00CB4D5A"/>
    <w:rsid w:val="00CB5196"/>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5FED"/>
    <w:rsid w:val="00CC66FA"/>
    <w:rsid w:val="00CC67A1"/>
    <w:rsid w:val="00CC71A0"/>
    <w:rsid w:val="00CC7B45"/>
    <w:rsid w:val="00CC7F4D"/>
    <w:rsid w:val="00CD0B1E"/>
    <w:rsid w:val="00CD0F58"/>
    <w:rsid w:val="00CD1188"/>
    <w:rsid w:val="00CD15BB"/>
    <w:rsid w:val="00CD2ED1"/>
    <w:rsid w:val="00CD337B"/>
    <w:rsid w:val="00CD3CF9"/>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69CC"/>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D5"/>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1EF7"/>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3FD9"/>
    <w:rsid w:val="00D440F8"/>
    <w:rsid w:val="00D4526B"/>
    <w:rsid w:val="00D464A5"/>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F4A"/>
    <w:rsid w:val="00D7307D"/>
    <w:rsid w:val="00D73397"/>
    <w:rsid w:val="00D733FA"/>
    <w:rsid w:val="00D73412"/>
    <w:rsid w:val="00D7389E"/>
    <w:rsid w:val="00D73F77"/>
    <w:rsid w:val="00D74C2F"/>
    <w:rsid w:val="00D753C0"/>
    <w:rsid w:val="00D75620"/>
    <w:rsid w:val="00D75632"/>
    <w:rsid w:val="00D75BA0"/>
    <w:rsid w:val="00D76E58"/>
    <w:rsid w:val="00D77B1D"/>
    <w:rsid w:val="00D800BC"/>
    <w:rsid w:val="00D8021F"/>
    <w:rsid w:val="00D80383"/>
    <w:rsid w:val="00D80BDA"/>
    <w:rsid w:val="00D81017"/>
    <w:rsid w:val="00D823C6"/>
    <w:rsid w:val="00D83480"/>
    <w:rsid w:val="00D83497"/>
    <w:rsid w:val="00D834FE"/>
    <w:rsid w:val="00D84E2F"/>
    <w:rsid w:val="00D853EF"/>
    <w:rsid w:val="00D85D70"/>
    <w:rsid w:val="00D85EE9"/>
    <w:rsid w:val="00D871CE"/>
    <w:rsid w:val="00D87270"/>
    <w:rsid w:val="00D90FA9"/>
    <w:rsid w:val="00D91078"/>
    <w:rsid w:val="00D9127D"/>
    <w:rsid w:val="00D9196D"/>
    <w:rsid w:val="00D92036"/>
    <w:rsid w:val="00D92982"/>
    <w:rsid w:val="00D9383B"/>
    <w:rsid w:val="00D9397F"/>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2"/>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0C68"/>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9F1"/>
    <w:rsid w:val="00E11B20"/>
    <w:rsid w:val="00E12763"/>
    <w:rsid w:val="00E128BD"/>
    <w:rsid w:val="00E12923"/>
    <w:rsid w:val="00E13310"/>
    <w:rsid w:val="00E13AB8"/>
    <w:rsid w:val="00E140BD"/>
    <w:rsid w:val="00E14C1C"/>
    <w:rsid w:val="00E151C0"/>
    <w:rsid w:val="00E15432"/>
    <w:rsid w:val="00E1567E"/>
    <w:rsid w:val="00E158A7"/>
    <w:rsid w:val="00E158E4"/>
    <w:rsid w:val="00E1699F"/>
    <w:rsid w:val="00E16C70"/>
    <w:rsid w:val="00E1720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544"/>
    <w:rsid w:val="00E25DE2"/>
    <w:rsid w:val="00E266B7"/>
    <w:rsid w:val="00E271A1"/>
    <w:rsid w:val="00E27883"/>
    <w:rsid w:val="00E30238"/>
    <w:rsid w:val="00E303AE"/>
    <w:rsid w:val="00E30B5A"/>
    <w:rsid w:val="00E310B0"/>
    <w:rsid w:val="00E3123D"/>
    <w:rsid w:val="00E31461"/>
    <w:rsid w:val="00E31D43"/>
    <w:rsid w:val="00E31F8C"/>
    <w:rsid w:val="00E3224A"/>
    <w:rsid w:val="00E322F5"/>
    <w:rsid w:val="00E32608"/>
    <w:rsid w:val="00E32B0C"/>
    <w:rsid w:val="00E32B8E"/>
    <w:rsid w:val="00E3370E"/>
    <w:rsid w:val="00E3484E"/>
    <w:rsid w:val="00E34B6E"/>
    <w:rsid w:val="00E3526B"/>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013"/>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FF8"/>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2C6E"/>
    <w:rsid w:val="00EA2DC4"/>
    <w:rsid w:val="00EA438B"/>
    <w:rsid w:val="00EA4CEA"/>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288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FD6"/>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062"/>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E9B"/>
    <w:rsid w:val="00F15FA5"/>
    <w:rsid w:val="00F163C6"/>
    <w:rsid w:val="00F1664B"/>
    <w:rsid w:val="00F168FA"/>
    <w:rsid w:val="00F16A6F"/>
    <w:rsid w:val="00F16F27"/>
    <w:rsid w:val="00F16F51"/>
    <w:rsid w:val="00F1733E"/>
    <w:rsid w:val="00F209B7"/>
    <w:rsid w:val="00F21135"/>
    <w:rsid w:val="00F21C5E"/>
    <w:rsid w:val="00F22D65"/>
    <w:rsid w:val="00F23D23"/>
    <w:rsid w:val="00F243D8"/>
    <w:rsid w:val="00F243E4"/>
    <w:rsid w:val="00F264DF"/>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3CF"/>
    <w:rsid w:val="00F42664"/>
    <w:rsid w:val="00F43459"/>
    <w:rsid w:val="00F434C6"/>
    <w:rsid w:val="00F43D4A"/>
    <w:rsid w:val="00F43F65"/>
    <w:rsid w:val="00F457DA"/>
    <w:rsid w:val="00F463E0"/>
    <w:rsid w:val="00F4679F"/>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BF4"/>
    <w:rsid w:val="00F64C2B"/>
    <w:rsid w:val="00F64DC0"/>
    <w:rsid w:val="00F651BE"/>
    <w:rsid w:val="00F651EF"/>
    <w:rsid w:val="00F65F27"/>
    <w:rsid w:val="00F67E37"/>
    <w:rsid w:val="00F67F53"/>
    <w:rsid w:val="00F70104"/>
    <w:rsid w:val="00F703BE"/>
    <w:rsid w:val="00F70EB6"/>
    <w:rsid w:val="00F7156B"/>
    <w:rsid w:val="00F71F69"/>
    <w:rsid w:val="00F72B72"/>
    <w:rsid w:val="00F73595"/>
    <w:rsid w:val="00F73D86"/>
    <w:rsid w:val="00F743E9"/>
    <w:rsid w:val="00F745E4"/>
    <w:rsid w:val="00F74BB9"/>
    <w:rsid w:val="00F74E77"/>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49"/>
    <w:rsid w:val="00F91ADD"/>
    <w:rsid w:val="00F91C3C"/>
    <w:rsid w:val="00F91DF0"/>
    <w:rsid w:val="00F92782"/>
    <w:rsid w:val="00F9378A"/>
    <w:rsid w:val="00F93AA9"/>
    <w:rsid w:val="00F94F07"/>
    <w:rsid w:val="00F962FF"/>
    <w:rsid w:val="00F963B0"/>
    <w:rsid w:val="00F96985"/>
    <w:rsid w:val="00F96B5B"/>
    <w:rsid w:val="00F97838"/>
    <w:rsid w:val="00FA007C"/>
    <w:rsid w:val="00FA070D"/>
    <w:rsid w:val="00FA1583"/>
    <w:rsid w:val="00FA1713"/>
    <w:rsid w:val="00FA1A18"/>
    <w:rsid w:val="00FA20F7"/>
    <w:rsid w:val="00FA2205"/>
    <w:rsid w:val="00FA2283"/>
    <w:rsid w:val="00FA22F2"/>
    <w:rsid w:val="00FA22F8"/>
    <w:rsid w:val="00FA259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A7F73"/>
    <w:rsid w:val="00FB0E2A"/>
    <w:rsid w:val="00FB12E4"/>
    <w:rsid w:val="00FB1640"/>
    <w:rsid w:val="00FB1B76"/>
    <w:rsid w:val="00FB2011"/>
    <w:rsid w:val="00FB3344"/>
    <w:rsid w:val="00FB3775"/>
    <w:rsid w:val="00FB3CA6"/>
    <w:rsid w:val="00FB413D"/>
    <w:rsid w:val="00FB485D"/>
    <w:rsid w:val="00FB49CE"/>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D90"/>
    <w:rsid w:val="00FC7349"/>
    <w:rsid w:val="00FC7429"/>
    <w:rsid w:val="00FD07F6"/>
    <w:rsid w:val="00FD096B"/>
    <w:rsid w:val="00FD0F09"/>
    <w:rsid w:val="00FD152B"/>
    <w:rsid w:val="00FD1872"/>
    <w:rsid w:val="00FD1EC8"/>
    <w:rsid w:val="00FD2E88"/>
    <w:rsid w:val="00FD3B87"/>
    <w:rsid w:val="00FD4578"/>
    <w:rsid w:val="00FD47ED"/>
    <w:rsid w:val="00FD5C56"/>
    <w:rsid w:val="00FD690B"/>
    <w:rsid w:val="00FD710F"/>
    <w:rsid w:val="00FD74DB"/>
    <w:rsid w:val="00FD75E6"/>
    <w:rsid w:val="00FD7660"/>
    <w:rsid w:val="00FD7894"/>
    <w:rsid w:val="00FD7BE1"/>
    <w:rsid w:val="00FD7D84"/>
    <w:rsid w:val="00FE0490"/>
    <w:rsid w:val="00FE0655"/>
    <w:rsid w:val="00FE1F53"/>
    <w:rsid w:val="00FE220A"/>
    <w:rsid w:val="00FE2365"/>
    <w:rsid w:val="00FE3260"/>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0F6E"/>
    <w:rsid w:val="00FF10FD"/>
    <w:rsid w:val="00FF1F6E"/>
    <w:rsid w:val="00FF302A"/>
    <w:rsid w:val="00FF3B36"/>
    <w:rsid w:val="00FF3BB8"/>
    <w:rsid w:val="00FF45A5"/>
    <w:rsid w:val="00FF48A3"/>
    <w:rsid w:val="00FF4955"/>
    <w:rsid w:val="00FF4CD9"/>
    <w:rsid w:val="00FF4F60"/>
    <w:rsid w:val="00FF4F61"/>
    <w:rsid w:val="00FF5673"/>
    <w:rsid w:val="00FF587A"/>
    <w:rsid w:val="00FF5C91"/>
    <w:rsid w:val="00FF6B7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1EC1"/>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2252D"/>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42252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2252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42252D"/>
    <w:pPr>
      <w:numPr>
        <w:ilvl w:val="3"/>
      </w:numPr>
      <w:outlineLvl w:val="3"/>
    </w:pPr>
    <w:rPr>
      <w:sz w:val="24"/>
      <w:szCs w:val="24"/>
    </w:rPr>
  </w:style>
  <w:style w:type="paragraph" w:styleId="Heading5">
    <w:name w:val="heading 5"/>
    <w:basedOn w:val="Heading4"/>
    <w:next w:val="Normal"/>
    <w:link w:val="Heading5Char"/>
    <w:qFormat/>
    <w:rsid w:val="0042252D"/>
    <w:pPr>
      <w:numPr>
        <w:ilvl w:val="4"/>
      </w:numPr>
      <w:outlineLvl w:val="4"/>
    </w:pPr>
    <w:rPr>
      <w:sz w:val="22"/>
      <w:szCs w:val="22"/>
    </w:rPr>
  </w:style>
  <w:style w:type="paragraph" w:styleId="Heading6">
    <w:name w:val="heading 6"/>
    <w:basedOn w:val="Normal"/>
    <w:next w:val="Normal"/>
    <w:link w:val="Heading6Char"/>
    <w:qFormat/>
    <w:rsid w:val="0042252D"/>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42252D"/>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42252D"/>
    <w:pPr>
      <w:numPr>
        <w:ilvl w:val="7"/>
      </w:numPr>
      <w:outlineLvl w:val="7"/>
    </w:pPr>
  </w:style>
  <w:style w:type="paragraph" w:styleId="Heading9">
    <w:name w:val="heading 9"/>
    <w:basedOn w:val="Heading8"/>
    <w:next w:val="Normal"/>
    <w:link w:val="Heading9Char"/>
    <w:qFormat/>
    <w:rsid w:val="0042252D"/>
    <w:pPr>
      <w:numPr>
        <w:ilvl w:val="8"/>
      </w:numPr>
      <w:outlineLvl w:val="8"/>
    </w:pPr>
  </w:style>
  <w:style w:type="character" w:default="1" w:styleId="DefaultParagraphFont">
    <w:name w:val="Default Paragraph Font"/>
    <w:uiPriority w:val="1"/>
    <w:semiHidden/>
    <w:unhideWhenUsed/>
    <w:rsid w:val="00CA1E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1EC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2252D"/>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2252D"/>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42252D"/>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42252D"/>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42252D"/>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42252D"/>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42252D"/>
    <w:pPr>
      <w:spacing w:before="40"/>
    </w:pPr>
    <w:rPr>
      <w:rFonts w:ascii="Arial" w:eastAsia="MS Mincho" w:hAnsi="Arial"/>
      <w:i/>
      <w:sz w:val="18"/>
      <w:szCs w:val="24"/>
      <w:lang w:eastAsia="en-GB"/>
    </w:rPr>
  </w:style>
  <w:style w:type="character" w:customStyle="1" w:styleId="CommentsChar">
    <w:name w:val="Comments Char"/>
    <w:link w:val="Comments"/>
    <w:rsid w:val="0042252D"/>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42252D"/>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42252D"/>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42252D"/>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42252D"/>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42252D"/>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2252D"/>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Lista1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2252D"/>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252D"/>
    <w:rPr>
      <w:rFonts w:ascii="Arial" w:eastAsiaTheme="minorHAnsi" w:hAnsi="Arial"/>
      <w:sz w:val="24"/>
      <w:szCs w:val="24"/>
      <w:lang w:val="en-GB" w:eastAsia="zh-CN"/>
    </w:rPr>
  </w:style>
  <w:style w:type="character" w:customStyle="1" w:styleId="Heading5Char">
    <w:name w:val="Heading 5 Char"/>
    <w:basedOn w:val="DefaultParagraphFont"/>
    <w:link w:val="Heading5"/>
    <w:rsid w:val="0042252D"/>
    <w:rPr>
      <w:rFonts w:ascii="Arial" w:eastAsiaTheme="minorHAnsi" w:hAnsi="Arial"/>
      <w:sz w:val="22"/>
      <w:szCs w:val="22"/>
      <w:lang w:val="en-GB" w:eastAsia="zh-CN"/>
    </w:rPr>
  </w:style>
  <w:style w:type="character" w:customStyle="1" w:styleId="Heading6Char">
    <w:name w:val="Heading 6 Char"/>
    <w:basedOn w:val="DefaultParagraphFont"/>
    <w:link w:val="Heading6"/>
    <w:rsid w:val="0042252D"/>
    <w:rPr>
      <w:rFonts w:ascii="Arial" w:eastAsiaTheme="minorHAnsi" w:hAnsi="Arial" w:cs="Arial"/>
      <w:sz w:val="22"/>
    </w:rPr>
  </w:style>
  <w:style w:type="character" w:customStyle="1" w:styleId="Heading7Char">
    <w:name w:val="Heading 7 Char"/>
    <w:basedOn w:val="DefaultParagraphFont"/>
    <w:link w:val="Heading7"/>
    <w:rsid w:val="0042252D"/>
    <w:rPr>
      <w:rFonts w:ascii="Arial" w:eastAsiaTheme="minorHAnsi" w:hAnsi="Arial" w:cs="Arial"/>
      <w:sz w:val="22"/>
    </w:rPr>
  </w:style>
  <w:style w:type="character" w:customStyle="1" w:styleId="Heading8Char">
    <w:name w:val="Heading 8 Char"/>
    <w:basedOn w:val="DefaultParagraphFont"/>
    <w:link w:val="Heading8"/>
    <w:rsid w:val="0042252D"/>
    <w:rPr>
      <w:rFonts w:ascii="Arial" w:eastAsiaTheme="minorHAnsi" w:hAnsi="Arial" w:cs="Arial"/>
      <w:sz w:val="22"/>
    </w:rPr>
  </w:style>
  <w:style w:type="character" w:customStyle="1" w:styleId="Heading9Char">
    <w:name w:val="Heading 9 Char"/>
    <w:basedOn w:val="DefaultParagraphFont"/>
    <w:link w:val="Heading9"/>
    <w:rsid w:val="0042252D"/>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 w:type="paragraph" w:customStyle="1" w:styleId="References">
    <w:name w:val="References"/>
    <w:basedOn w:val="Normal"/>
    <w:rsid w:val="00406659"/>
    <w:pPr>
      <w:numPr>
        <w:numId w:val="43"/>
      </w:numPr>
      <w:autoSpaceDE w:val="0"/>
      <w:autoSpaceDN w:val="0"/>
      <w:snapToGrid w:val="0"/>
      <w:spacing w:after="60" w:line="240" w:lineRule="auto"/>
      <w:jc w:val="both"/>
    </w:pPr>
    <w:rPr>
      <w:rFonts w:ascii="Times New Roman" w:eastAsia="SimSun" w:hAnsi="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203803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0615958">
      <w:bodyDiv w:val="1"/>
      <w:marLeft w:val="0"/>
      <w:marRight w:val="0"/>
      <w:marTop w:val="0"/>
      <w:marBottom w:val="0"/>
      <w:divBdr>
        <w:top w:val="none" w:sz="0" w:space="0" w:color="auto"/>
        <w:left w:val="none" w:sz="0" w:space="0" w:color="auto"/>
        <w:bottom w:val="none" w:sz="0" w:space="0" w:color="auto"/>
        <w:right w:val="none" w:sz="0" w:space="0" w:color="auto"/>
      </w:divBdr>
      <w:divsChild>
        <w:div w:id="872423790">
          <w:marLeft w:val="547"/>
          <w:marRight w:val="0"/>
          <w:marTop w:val="134"/>
          <w:marBottom w:val="0"/>
          <w:divBdr>
            <w:top w:val="none" w:sz="0" w:space="0" w:color="auto"/>
            <w:left w:val="none" w:sz="0" w:space="0" w:color="auto"/>
            <w:bottom w:val="none" w:sz="0" w:space="0" w:color="auto"/>
            <w:right w:val="none" w:sz="0" w:space="0" w:color="auto"/>
          </w:divBdr>
        </w:div>
        <w:div w:id="31002858">
          <w:marLeft w:val="1166"/>
          <w:marRight w:val="0"/>
          <w:marTop w:val="115"/>
          <w:marBottom w:val="0"/>
          <w:divBdr>
            <w:top w:val="none" w:sz="0" w:space="0" w:color="auto"/>
            <w:left w:val="none" w:sz="0" w:space="0" w:color="auto"/>
            <w:bottom w:val="none" w:sz="0" w:space="0" w:color="auto"/>
            <w:right w:val="none" w:sz="0" w:space="0" w:color="auto"/>
          </w:divBdr>
        </w:div>
        <w:div w:id="1299146668">
          <w:marLeft w:val="1166"/>
          <w:marRight w:val="0"/>
          <w:marTop w:val="115"/>
          <w:marBottom w:val="0"/>
          <w:divBdr>
            <w:top w:val="none" w:sz="0" w:space="0" w:color="auto"/>
            <w:left w:val="none" w:sz="0" w:space="0" w:color="auto"/>
            <w:bottom w:val="none" w:sz="0" w:space="0" w:color="auto"/>
            <w:right w:val="none" w:sz="0" w:space="0" w:color="auto"/>
          </w:divBdr>
        </w:div>
        <w:div w:id="1247613300">
          <w:marLeft w:val="1627"/>
          <w:marRight w:val="0"/>
          <w:marTop w:val="10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63509-8487-4A32-90A9-4FD03F0093D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3.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C2A3B7-5B9B-4DD6-9683-09316E71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2264</Words>
  <Characters>12571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2018-10-29T19:45:00Z</dcterms:created>
  <dcterms:modified xsi:type="dcterms:W3CDTF">2018-11-03T00:31:00Z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